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left"/>
        <w:spacing w:before="120" w:after="120" w:line="360" w:lineRule="auto"/>
        <w:rPr>
          <w:rFonts w:hint="eastAsia" w:ascii="仿宋" w:hAnsi="仿宋" w:eastAsia="仿宋" w:cs="仿宋"/>
          <w:b/>
          <w:bCs/>
          <w:color w:val="000000"/>
          <w:sz w:val="84"/>
          <w:szCs w:val="24"/>
        </w:rPr>
      </w:pPr>
      <w:r>
        <w:rPr>
          <w:rFonts w:hint="eastAsia" w:ascii="仿宋" w:hAnsi="仿宋" w:eastAsia="仿宋" w:cs="仿宋"/>
          <w:b/>
          <w:bCs/>
          <w:color w:val="000000"/>
          <w:sz w:val="84"/>
          <w:szCs w:val="24"/>
        </w:rPr>
      </w:r>
      <w:r/>
    </w:p>
    <w:p>
      <w:pPr>
        <w:pStyle w:val="956"/>
        <w:jc w:val="center"/>
        <w:spacing w:before="120" w:after="120" w:line="360" w:lineRule="auto"/>
        <w:rPr>
          <w:rFonts w:hint="eastAsia" w:ascii="仿宋" w:hAnsi="仿宋" w:eastAsia="仿宋" w:cs="仿宋"/>
          <w:b/>
          <w:bCs/>
          <w:color w:val="000000"/>
          <w:sz w:val="84"/>
          <w:szCs w:val="24"/>
        </w:rPr>
      </w:pPr>
      <w:r>
        <w:rPr>
          <w:rFonts w:hint="eastAsia" w:ascii="仿宋" w:hAnsi="仿宋" w:eastAsia="仿宋" w:cs="仿宋"/>
          <w:b/>
          <w:bCs/>
          <w:color w:val="000000"/>
          <w:sz w:val="84"/>
          <w:szCs w:val="24"/>
        </w:rPr>
        <w:t xml:space="preserve">招　标　文　件</w:t>
      </w:r>
      <w:r>
        <w:rPr>
          <w:rFonts w:hint="eastAsia" w:ascii="仿宋" w:hAnsi="仿宋" w:eastAsia="仿宋" w:cs="仿宋"/>
          <w:b/>
          <w:bCs/>
          <w:color w:val="000000"/>
          <w:sz w:val="84"/>
          <w:szCs w:val="24"/>
        </w:rPr>
      </w:r>
      <w:r/>
    </w:p>
    <w:p>
      <w:pPr>
        <w:pStyle w:val="956"/>
        <w:jc w:val="left"/>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r>
      <w:r/>
    </w:p>
    <w:p>
      <w:pPr>
        <w:pStyle w:val="956"/>
        <w:ind w:firstLine="964"/>
        <w:jc w:val="left"/>
        <w:spacing w:before="120" w:after="120" w:line="360" w:lineRule="auto"/>
        <w:rPr>
          <w:rFonts w:ascii="仿宋" w:hAnsi="仿宋" w:eastAsia="仿宋" w:cs="仿宋"/>
          <w:b/>
          <w:bCs/>
          <w:color w:val="000000"/>
          <w:sz w:val="32"/>
          <w:szCs w:val="24"/>
          <w:u w:val="single"/>
          <w:lang w:val="en-US" w:eastAsia="zh-CN"/>
        </w:rPr>
      </w:pPr>
      <w:r>
        <w:rPr>
          <w:rFonts w:hint="eastAsia" w:ascii="仿宋" w:hAnsi="仿宋" w:eastAsia="仿宋" w:cs="仿宋"/>
          <w:b/>
          <w:bCs/>
          <w:color w:val="000000"/>
          <w:sz w:val="32"/>
          <w:szCs w:val="24"/>
        </w:rPr>
        <w:t xml:space="preserve">项目名称</w:t>
      </w:r>
      <w:r>
        <w:rPr>
          <w:rFonts w:hint="eastAsia" w:ascii="仿宋" w:hAnsi="仿宋" w:eastAsia="仿宋" w:cs="仿宋"/>
          <w:b/>
          <w:bCs/>
          <w:color w:val="000000"/>
          <w:sz w:val="32"/>
          <w:szCs w:val="24"/>
          <w:highlight w:val="none"/>
        </w:rPr>
        <w:t xml:space="preserve">：</w:t>
      </w:r>
      <w:r>
        <w:rPr>
          <w:rFonts w:hint="eastAsia" w:ascii="仿宋" w:hAnsi="仿宋" w:eastAsia="仿宋" w:cs="仿宋"/>
          <w:b/>
          <w:bCs/>
          <w:color w:val="000000"/>
          <w:sz w:val="32"/>
          <w:szCs w:val="24"/>
          <w:highlight w:val="none"/>
          <w:u w:val="none"/>
        </w:rPr>
        <w:t xml:space="preserve">如东县第二轮生物多样性本底调查项目</w:t>
      </w:r>
      <w:r>
        <w:rPr>
          <w:rFonts w:hint="eastAsia" w:ascii="仿宋" w:hAnsi="仿宋" w:eastAsia="仿宋" w:cs="仿宋"/>
          <w:b/>
          <w:bCs/>
          <w:color w:val="000000"/>
          <w:sz w:val="32"/>
          <w:szCs w:val="24"/>
          <w:highlight w:val="none"/>
          <w:u w:val="none"/>
          <w:lang w:val="en-US" w:eastAsia="zh-CN"/>
        </w:rPr>
        <w:t xml:space="preserve">  </w:t>
      </w:r>
      <w:r>
        <w:rPr>
          <w:rFonts w:hint="eastAsia" w:ascii="仿宋" w:hAnsi="仿宋" w:eastAsia="仿宋" w:cs="仿宋"/>
          <w:b/>
          <w:bCs/>
          <w:color w:val="000000"/>
          <w:sz w:val="32"/>
          <w:szCs w:val="24"/>
          <w:u w:val="none"/>
          <w:lang w:val="en-US" w:eastAsia="zh-CN"/>
        </w:rPr>
        <w:t xml:space="preserve">             </w:t>
      </w:r>
      <w:r>
        <w:rPr>
          <w:rFonts w:ascii="仿宋" w:hAnsi="仿宋" w:eastAsia="仿宋" w:cs="仿宋"/>
          <w:b/>
          <w:bCs/>
          <w:color w:val="000000"/>
          <w:sz w:val="32"/>
          <w:szCs w:val="24"/>
          <w:u w:val="single"/>
          <w:lang w:val="en-US" w:eastAsia="zh-CN"/>
        </w:rPr>
      </w:r>
      <w:r/>
    </w:p>
    <w:p>
      <w:pPr>
        <w:pStyle w:val="956"/>
        <w:ind w:firstLine="964"/>
        <w:spacing w:before="120" w:after="120" w:line="360" w:lineRule="auto"/>
        <w:rPr>
          <w:rFonts w:hint="eastAsia" w:ascii="仿宋" w:hAnsi="仿宋" w:eastAsia="仿宋" w:cs="仿宋"/>
          <w:b/>
          <w:bCs/>
          <w:color w:val="000000"/>
          <w:sz w:val="32"/>
          <w:szCs w:val="24"/>
          <w:highlight w:val="none"/>
          <w:u w:val="none"/>
        </w:rPr>
      </w:pPr>
      <w:r>
        <w:rPr>
          <w:rFonts w:hint="eastAsia" w:ascii="仿宋" w:hAnsi="仿宋" w:eastAsia="仿宋" w:cs="仿宋"/>
          <w:b/>
          <w:bCs/>
          <w:sz w:val="32"/>
          <w:szCs w:val="24"/>
        </w:rPr>
        <w:t xml:space="preserve">项目编号：</w:t>
      </w:r>
      <w:r>
        <w:rPr>
          <w:rFonts w:hint="eastAsia" w:ascii="仿宋" w:hAnsi="仿宋" w:eastAsia="仿宋" w:cs="仿宋"/>
          <w:b/>
          <w:bCs/>
          <w:color w:val="000000"/>
          <w:sz w:val="32"/>
          <w:szCs w:val="24"/>
          <w:highlight w:val="none"/>
          <w:u w:val="none"/>
        </w:rPr>
        <w:t xml:space="preserve">JSZC-320623-NTJR-G2026-0015</w:t>
      </w:r>
      <w:r>
        <w:rPr>
          <w:rFonts w:hint="eastAsia" w:ascii="仿宋" w:hAnsi="仿宋" w:eastAsia="仿宋" w:cs="仿宋"/>
          <w:b/>
          <w:bCs/>
          <w:color w:val="000000"/>
          <w:sz w:val="32"/>
          <w:szCs w:val="24"/>
          <w:highlight w:val="none"/>
          <w:u w:val="none"/>
        </w:rPr>
      </w:r>
      <w:r/>
    </w:p>
    <w:p>
      <w:pPr>
        <w:pStyle w:val="956"/>
        <w:ind w:left="2811" w:hanging="2811"/>
        <w:jc w:val="center"/>
        <w:rPr>
          <w:rFonts w:hint="eastAsia" w:ascii="仿宋" w:hAnsi="仿宋" w:eastAsia="仿宋" w:cs="仿宋"/>
          <w:b/>
          <w:color w:val="ff0000"/>
          <w:sz w:val="28"/>
          <w:szCs w:val="28"/>
        </w:rPr>
        <w:outlineLvl w:val="9"/>
      </w:pPr>
      <w:r>
        <w:rPr>
          <w:rFonts w:hint="eastAsia" w:ascii="仿宋" w:hAnsi="仿宋" w:eastAsia="仿宋" w:cs="仿宋"/>
          <w:b/>
          <w:color w:val="000000"/>
          <w:sz w:val="28"/>
          <w:szCs w:val="28"/>
        </w:rPr>
        <w:t xml:space="preserve">（全流程电子化-服务类项目，适用苏采云系统）</w:t>
      </w:r>
      <w:r>
        <w:rPr>
          <w:rFonts w:hint="eastAsia" w:ascii="仿宋" w:hAnsi="仿宋" w:eastAsia="仿宋" w:cs="仿宋"/>
          <w:b/>
          <w:color w:val="ff0000"/>
          <w:sz w:val="28"/>
          <w:szCs w:val="28"/>
        </w:rPr>
      </w:r>
      <w:r/>
    </w:p>
    <w:p>
      <w:pPr>
        <w:pStyle w:val="956"/>
        <w:jc w:val="left"/>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r>
        <w:rPr>
          <w:rFonts w:ascii="仿宋" w:hAnsi="仿宋" w:eastAsia="仿宋" w:cs="仿宋"/>
          <w:color w:val="000000"/>
          <w:sz w:val="24"/>
          <w:szCs w:val="24"/>
          <w:lang w:val="en-US" w:eastAsia="zh-CN"/>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r>
      <w:r/>
    </w:p>
    <w:p>
      <w:pPr>
        <w:pStyle w:val="956"/>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r>
      <w:r/>
    </w:p>
    <w:p>
      <w:pPr>
        <w:pStyle w:val="956"/>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r>
      <w:r/>
    </w:p>
    <w:p>
      <w:pPr>
        <w:pStyle w:val="956"/>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rPr>
      </w:r>
      <w:r/>
    </w:p>
    <w:p>
      <w:pPr>
        <w:pStyle w:val="956"/>
        <w:jc w:val="center"/>
        <w:spacing w:before="120" w:after="120" w:line="360" w:lineRule="auto"/>
        <w:rPr>
          <w:rFonts w:hint="eastAsia" w:ascii="仿宋" w:hAnsi="仿宋" w:eastAsia="仿宋" w:cs="仿宋"/>
          <w:b/>
          <w:bCs/>
          <w:color w:val="000000"/>
          <w:sz w:val="32"/>
          <w:szCs w:val="24"/>
        </w:rPr>
      </w:pPr>
      <w:r>
        <w:rPr>
          <w:rFonts w:hint="eastAsia" w:ascii="仿宋" w:hAnsi="仿宋" w:eastAsia="仿宋" w:cs="仿宋"/>
          <w:b/>
          <w:bCs/>
          <w:color w:val="000000"/>
          <w:sz w:val="32"/>
          <w:szCs w:val="24"/>
          <w:u w:val="single"/>
          <w:lang w:val="en-US" w:eastAsia="zh-CN"/>
        </w:rPr>
        <w:t xml:space="preserve">2026 </w:t>
      </w:r>
      <w:r>
        <w:rPr>
          <w:rFonts w:hint="eastAsia" w:ascii="仿宋" w:hAnsi="仿宋" w:eastAsia="仿宋" w:cs="仿宋"/>
          <w:b/>
          <w:bCs/>
          <w:color w:val="000000"/>
          <w:sz w:val="32"/>
          <w:szCs w:val="24"/>
        </w:rPr>
        <w:t xml:space="preserve">年</w:t>
      </w:r>
      <w:r>
        <w:rPr>
          <w:rFonts w:hint="eastAsia" w:ascii="仿宋" w:hAnsi="仿宋" w:eastAsia="仿宋" w:cs="仿宋"/>
          <w:b/>
          <w:bCs/>
          <w:color w:val="000000"/>
          <w:sz w:val="32"/>
          <w:szCs w:val="24"/>
          <w:u w:val="single"/>
          <w:lang w:val="en-US" w:eastAsia="zh-CN"/>
        </w:rPr>
        <w:t xml:space="preserve">7 </w:t>
      </w:r>
      <w:r>
        <w:rPr>
          <w:rFonts w:hint="eastAsia" w:ascii="仿宋" w:hAnsi="仿宋" w:eastAsia="仿宋" w:cs="仿宋"/>
          <w:b/>
          <w:bCs/>
          <w:color w:val="000000"/>
          <w:sz w:val="32"/>
          <w:szCs w:val="24"/>
        </w:rPr>
        <w:t xml:space="preserve">月</w:t>
      </w:r>
      <w:r>
        <w:rPr>
          <w:rFonts w:hint="eastAsia" w:ascii="仿宋" w:hAnsi="仿宋" w:eastAsia="仿宋" w:cs="仿宋"/>
          <w:b/>
          <w:bCs/>
          <w:color w:val="000000"/>
          <w:sz w:val="32"/>
          <w:szCs w:val="24"/>
        </w:rPr>
      </w:r>
      <w:r/>
    </w:p>
    <w:p>
      <w:pPr>
        <w:pStyle w:val="956"/>
        <w:jc w:val="left"/>
        <w:spacing w:before="120" w:after="120"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r>
      <w:r/>
    </w:p>
    <w:p>
      <w:pPr>
        <w:pStyle w:val="956"/>
        <w:jc w:val="center"/>
        <w:spacing w:line="480" w:lineRule="auto"/>
        <w:rPr>
          <w:rFonts w:hint="eastAsia" w:ascii="仿宋" w:hAnsi="仿宋" w:eastAsia="仿宋" w:cs="仿宋"/>
          <w:b/>
          <w:color w:val="000000"/>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仿宋" w:hAnsi="仿宋" w:eastAsia="仿宋" w:cs="仿宋"/>
          <w:b/>
          <w:color w:val="000000"/>
          <w:sz w:val="44"/>
          <w:szCs w:val="21"/>
        </w:rPr>
      </w:r>
      <w:r/>
    </w:p>
    <w:p>
      <w:pPr>
        <w:pStyle w:val="956"/>
        <w:jc w:val="center"/>
        <w:spacing w:line="480" w:lineRule="auto"/>
        <w:rPr>
          <w:rFonts w:hint="eastAsia" w:ascii="仿宋" w:hAnsi="仿宋" w:eastAsia="仿宋" w:cs="仿宋"/>
          <w:b/>
          <w:color w:val="000000"/>
          <w:sz w:val="44"/>
          <w:szCs w:val="21"/>
        </w:rPr>
      </w:pPr>
      <w:r>
        <w:rPr>
          <w:rFonts w:hint="eastAsia" w:ascii="仿宋" w:hAnsi="仿宋" w:eastAsia="仿宋" w:cs="仿宋"/>
          <w:b/>
          <w:color w:val="000000"/>
          <w:sz w:val="44"/>
          <w:szCs w:val="21"/>
        </w:rPr>
        <w:t xml:space="preserve">总  目  录</w:t>
      </w:r>
      <w:r>
        <w:rPr>
          <w:rFonts w:hint="eastAsia" w:ascii="仿宋" w:hAnsi="仿宋" w:eastAsia="仿宋" w:cs="仿宋"/>
          <w:b/>
          <w:color w:val="000000"/>
          <w:sz w:val="44"/>
          <w:szCs w:val="21"/>
        </w:rPr>
      </w:r>
      <w:r/>
    </w:p>
    <w:p>
      <w:pPr>
        <w:pStyle w:val="956"/>
        <w:spacing w:line="480" w:lineRule="auto"/>
        <w:rPr>
          <w:rFonts w:hint="eastAsia" w:ascii="仿宋" w:hAnsi="仿宋" w:eastAsia="仿宋" w:cs="仿宋"/>
          <w:b/>
          <w:color w:val="000000"/>
          <w:sz w:val="28"/>
          <w:szCs w:val="21"/>
        </w:rPr>
      </w:pPr>
      <w:r>
        <w:rPr>
          <w:rFonts w:hint="eastAsia" w:ascii="仿宋" w:hAnsi="仿宋" w:eastAsia="仿宋" w:cs="仿宋"/>
          <w:b/>
          <w:color w:val="000000"/>
          <w:sz w:val="28"/>
          <w:szCs w:val="21"/>
        </w:rPr>
      </w:r>
      <w:r/>
    </w:p>
    <w:p>
      <w:pPr>
        <w:pStyle w:val="1009"/>
        <w:tabs>
          <w:tab w:val="right" w:pos="8953" w:leader="dot"/>
        </w:tabs>
        <w:rPr>
          <w:rFonts w:hint="eastAsia" w:ascii="仿宋" w:hAnsi="仿宋" w:eastAsia="仿宋" w:cs="仿宋"/>
          <w:sz w:val="36"/>
          <w:szCs w:val="36"/>
        </w:rPr>
      </w:pPr>
      <w:r>
        <w:rPr>
          <w:rFonts w:hint="eastAsia" w:ascii="仿宋" w:hAnsi="仿宋" w:eastAsia="仿宋" w:cs="仿宋"/>
          <w:sz w:val="36"/>
          <w:szCs w:val="36"/>
        </w:rPr>
        <w:fldChar w:fldCharType="begin"/>
      </w:r>
      <w:r>
        <w:rPr>
          <w:rFonts w:hint="eastAsia" w:ascii="仿宋" w:hAnsi="仿宋" w:eastAsia="仿宋" w:cs="仿宋"/>
          <w:sz w:val="36"/>
          <w:szCs w:val="36"/>
        </w:rPr>
        <w:instrText xml:space="preserve">TOC \o "1-1" \h \u </w:instrText>
      </w:r>
      <w:r>
        <w:rPr>
          <w:rFonts w:hint="eastAsia" w:ascii="仿宋" w:hAnsi="仿宋" w:eastAsia="仿宋" w:cs="仿宋"/>
          <w:sz w:val="36"/>
          <w:szCs w:val="36"/>
        </w:rPr>
        <w:fldChar w:fldCharType="separate"/>
      </w: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_Toc28938 </w:instrText>
      </w:r>
      <w:r>
        <w:rPr>
          <w:rFonts w:hint="eastAsia" w:ascii="仿宋" w:hAnsi="仿宋" w:eastAsia="仿宋" w:cs="仿宋"/>
          <w:sz w:val="36"/>
          <w:szCs w:val="48"/>
        </w:rPr>
        <w:fldChar w:fldCharType="separate"/>
      </w:r>
      <w:r>
        <w:rPr>
          <w:rFonts w:hint="eastAsia" w:ascii="仿宋" w:hAnsi="仿宋" w:eastAsia="仿宋" w:cs="仿宋"/>
          <w:sz w:val="36"/>
          <w:szCs w:val="56"/>
        </w:rPr>
        <w:t xml:space="preserve">第一章  投标邀请</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1009"/>
        <w:tabs>
          <w:tab w:val="right" w:pos="8953" w:leader="dot"/>
        </w:tabs>
        <w:rPr>
          <w:rFonts w:hint="eastAsia" w:ascii="仿宋" w:hAnsi="仿宋" w:eastAsia="仿宋" w:cs="仿宋"/>
          <w:sz w:val="36"/>
          <w:szCs w:val="36"/>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_Toc8900 </w:instrText>
      </w:r>
      <w:r>
        <w:rPr>
          <w:rFonts w:hint="eastAsia" w:ascii="仿宋" w:hAnsi="仿宋" w:eastAsia="仿宋" w:cs="仿宋"/>
          <w:sz w:val="36"/>
          <w:szCs w:val="48"/>
        </w:rPr>
        <w:fldChar w:fldCharType="separate"/>
      </w:r>
      <w:r>
        <w:rPr>
          <w:rFonts w:hint="eastAsia" w:ascii="仿宋" w:hAnsi="仿宋" w:eastAsia="仿宋" w:cs="仿宋"/>
          <w:bCs/>
          <w:sz w:val="36"/>
          <w:szCs w:val="56"/>
        </w:rPr>
        <w:t xml:space="preserve">第二章  投标人须知</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4</w:t>
      </w:r>
      <w:r>
        <w:rPr>
          <w:rFonts w:hint="eastAsia" w:ascii="仿宋" w:hAnsi="仿宋" w:eastAsia="仿宋" w:cs="仿宋"/>
          <w:sz w:val="36"/>
          <w:szCs w:val="48"/>
        </w:rPr>
        <w:fldChar w:fldCharType="end"/>
      </w:r>
      <w:r>
        <w:rPr>
          <w:rFonts w:hint="eastAsia" w:ascii="仿宋" w:hAnsi="仿宋" w:eastAsia="仿宋" w:cs="仿宋"/>
          <w:sz w:val="36"/>
          <w:szCs w:val="36"/>
        </w:rPr>
      </w:r>
      <w:r/>
    </w:p>
    <w:p>
      <w:pPr>
        <w:pStyle w:val="1009"/>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_Toc15715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第三章  合同文本</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1</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6</w:t>
      </w:r>
      <w:r>
        <w:rPr>
          <w:rFonts w:hint="eastAsia" w:ascii="仿宋" w:hAnsi="仿宋" w:eastAsia="仿宋" w:cs="仿宋"/>
          <w:sz w:val="36"/>
          <w:szCs w:val="36"/>
          <w:lang w:val="en-US" w:eastAsia="zh-CN"/>
        </w:rPr>
      </w:r>
      <w:r/>
    </w:p>
    <w:p>
      <w:pPr>
        <w:pStyle w:val="1009"/>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_Toc26382 </w:instrText>
      </w:r>
      <w:r>
        <w:rPr>
          <w:rFonts w:hint="eastAsia" w:ascii="仿宋" w:hAnsi="仿宋" w:eastAsia="仿宋" w:cs="仿宋"/>
          <w:sz w:val="36"/>
          <w:szCs w:val="48"/>
        </w:rPr>
        <w:fldChar w:fldCharType="separate"/>
      </w:r>
      <w:r>
        <w:rPr>
          <w:rFonts w:hint="eastAsia" w:ascii="仿宋" w:hAnsi="仿宋" w:eastAsia="仿宋" w:cs="仿宋"/>
          <w:bCs/>
          <w:sz w:val="36"/>
          <w:szCs w:val="28"/>
        </w:rPr>
        <w:t xml:space="preserve">第四章 </w:t>
      </w:r>
      <w:r>
        <w:rPr>
          <w:rFonts w:hint="eastAsia" w:ascii="仿宋" w:hAnsi="仿宋" w:eastAsia="仿宋" w:cs="仿宋"/>
          <w:bCs/>
          <w:sz w:val="36"/>
          <w:szCs w:val="28"/>
          <w:lang w:val="en-US" w:eastAsia="zh-CN"/>
        </w:rPr>
        <w:t xml:space="preserve"> </w:t>
      </w:r>
      <w:r>
        <w:rPr>
          <w:rFonts w:hint="eastAsia" w:ascii="仿宋" w:hAnsi="仿宋" w:eastAsia="仿宋" w:cs="仿宋"/>
          <w:bCs/>
          <w:sz w:val="36"/>
          <w:szCs w:val="28"/>
        </w:rPr>
        <w:t xml:space="preserve">采购需求</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2</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0</w:t>
      </w:r>
      <w:r>
        <w:rPr>
          <w:rFonts w:hint="eastAsia" w:ascii="仿宋" w:hAnsi="仿宋" w:eastAsia="仿宋" w:cs="仿宋"/>
          <w:sz w:val="36"/>
          <w:szCs w:val="36"/>
          <w:lang w:val="en-US" w:eastAsia="zh-CN"/>
        </w:rPr>
      </w:r>
      <w:r/>
    </w:p>
    <w:p>
      <w:pPr>
        <w:pStyle w:val="1009"/>
        <w:tabs>
          <w:tab w:val="right" w:pos="8953" w:leader="dot"/>
        </w:tabs>
        <w:rPr>
          <w:rFonts w:hint="eastAsia" w:ascii="仿宋" w:hAnsi="仿宋" w:eastAsia="仿宋" w:cs="仿宋"/>
          <w:sz w:val="36"/>
          <w:szCs w:val="36"/>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_Toc8870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第五章  评标方法与评标标准</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4</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5</w:t>
      </w:r>
      <w:r>
        <w:rPr>
          <w:rFonts w:hint="eastAsia" w:ascii="仿宋" w:hAnsi="仿宋" w:eastAsia="仿宋" w:cs="仿宋"/>
          <w:sz w:val="36"/>
          <w:szCs w:val="36"/>
          <w:lang w:val="en-US" w:eastAsia="zh-CN"/>
        </w:rPr>
      </w:r>
      <w:r/>
    </w:p>
    <w:p>
      <w:pPr>
        <w:pStyle w:val="1009"/>
        <w:tabs>
          <w:tab w:val="right" w:pos="8953" w:leader="dot"/>
        </w:tabs>
        <w:rPr>
          <w:rFonts w:hint="eastAsia" w:ascii="仿宋" w:hAnsi="仿宋" w:eastAsia="仿宋" w:cs="仿宋"/>
          <w:lang w:val="en-US" w:eastAsia="zh-CN"/>
        </w:rPr>
      </w:pPr>
      <w:r>
        <w:rPr>
          <w:rFonts w:hint="eastAsia" w:ascii="仿宋" w:hAnsi="仿宋" w:eastAsia="仿宋" w:cs="仿宋"/>
          <w:sz w:val="36"/>
          <w:szCs w:val="48"/>
        </w:rPr>
        <w:fldChar w:fldCharType="begin"/>
      </w:r>
      <w:r>
        <w:rPr>
          <w:rFonts w:hint="eastAsia" w:ascii="仿宋" w:hAnsi="仿宋" w:eastAsia="仿宋" w:cs="仿宋"/>
          <w:sz w:val="36"/>
          <w:szCs w:val="48"/>
        </w:rPr>
        <w:instrText xml:space="preserve"> HYPERLINK \l _Toc5763 </w:instrText>
      </w:r>
      <w:r>
        <w:rPr>
          <w:rFonts w:hint="eastAsia" w:ascii="仿宋" w:hAnsi="仿宋" w:eastAsia="仿宋" w:cs="仿宋"/>
          <w:sz w:val="36"/>
          <w:szCs w:val="48"/>
        </w:rPr>
        <w:fldChar w:fldCharType="separate"/>
      </w:r>
      <w:r>
        <w:rPr>
          <w:rFonts w:hint="eastAsia" w:ascii="仿宋" w:hAnsi="仿宋" w:eastAsia="仿宋" w:cs="仿宋"/>
          <w:bCs/>
          <w:sz w:val="36"/>
          <w:szCs w:val="40"/>
        </w:rPr>
        <w:t xml:space="preserve">第六章  投标文件格式</w:t>
      </w:r>
      <w:r>
        <w:rPr>
          <w:rFonts w:hint="eastAsia" w:ascii="仿宋" w:hAnsi="仿宋" w:eastAsia="仿宋" w:cs="仿宋"/>
          <w:sz w:val="36"/>
          <w:szCs w:val="36"/>
        </w:rPr>
        <w:tab/>
      </w:r>
      <w:r>
        <w:rPr>
          <w:rFonts w:hint="eastAsia" w:ascii="仿宋" w:hAnsi="仿宋" w:eastAsia="仿宋" w:cs="仿宋"/>
          <w:sz w:val="36"/>
          <w:szCs w:val="36"/>
          <w:lang w:val="en-US" w:eastAsia="zh-CN"/>
        </w:rPr>
        <w:t xml:space="preserve">5</w:t>
      </w:r>
      <w:r>
        <w:rPr>
          <w:rFonts w:hint="eastAsia" w:ascii="仿宋" w:hAnsi="仿宋" w:eastAsia="仿宋" w:cs="仿宋"/>
          <w:sz w:val="36"/>
          <w:szCs w:val="48"/>
        </w:rPr>
        <w:fldChar w:fldCharType="end"/>
      </w:r>
      <w:r>
        <w:rPr>
          <w:rFonts w:hint="eastAsia" w:ascii="仿宋" w:hAnsi="仿宋" w:eastAsia="仿宋" w:cs="仿宋"/>
          <w:sz w:val="36"/>
          <w:szCs w:val="48"/>
          <w:lang w:val="en-US" w:eastAsia="zh-CN"/>
        </w:rPr>
        <w:t xml:space="preserve">1</w:t>
      </w:r>
      <w:r>
        <w:rPr>
          <w:rFonts w:hint="eastAsia" w:ascii="仿宋" w:hAnsi="仿宋" w:eastAsia="仿宋" w:cs="仿宋"/>
          <w:lang w:val="en-US" w:eastAsia="zh-CN"/>
        </w:rPr>
      </w:r>
      <w:r/>
    </w:p>
    <w:p>
      <w:pPr>
        <w:pStyle w:val="956"/>
        <w:rPr>
          <w:rFonts w:hint="eastAsia" w:ascii="仿宋" w:hAnsi="仿宋" w:eastAsia="仿宋" w:cs="仿宋"/>
          <w:color w:val="000000"/>
          <w:sz w:val="36"/>
          <w:szCs w:val="36"/>
        </w:rPr>
      </w:pPr>
      <w:r>
        <w:rPr>
          <w:rFonts w:hint="eastAsia" w:ascii="仿宋" w:hAnsi="仿宋" w:eastAsia="仿宋" w:cs="仿宋"/>
          <w:szCs w:val="36"/>
        </w:rPr>
        <w:fldChar w:fldCharType="end"/>
      </w:r>
      <w:r>
        <w:rPr>
          <w:rFonts w:hint="eastAsia" w:ascii="仿宋" w:hAnsi="仿宋" w:eastAsia="仿宋" w:cs="仿宋"/>
          <w:color w:val="000000"/>
          <w:sz w:val="36"/>
          <w:szCs w:val="36"/>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88"/>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88"/>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rPr>
      </w:pPr>
      <w:r>
        <w:rPr>
          <w:rFonts w:hint="eastAsia"/>
        </w:rPr>
      </w:r>
      <w:r/>
    </w:p>
    <w:p>
      <w:pPr>
        <w:pStyle w:val="988"/>
        <w:rPr>
          <w:rFonts w:hint="eastAsia"/>
        </w:rPr>
      </w:pPr>
      <w:r>
        <w:rPr>
          <w:rFonts w:hint="eastAsia"/>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jc w:val="center"/>
        <w:keepNext/>
        <w:spacing w:line="400" w:lineRule="exact"/>
        <w:rPr>
          <w:rFonts w:hint="eastAsia" w:ascii="仿宋" w:hAnsi="仿宋" w:eastAsia="仿宋" w:cs="仿宋"/>
          <w:b/>
          <w:bCs/>
          <w:color w:val="000000"/>
          <w:sz w:val="36"/>
          <w:szCs w:val="36"/>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bookmarkStart w:id="6" w:name="_Toc28938"/>
      <w:r>
        <w:rPr>
          <w:rFonts w:hint="eastAsia" w:ascii="仿宋" w:hAnsi="仿宋" w:eastAsia="仿宋" w:cs="仿宋"/>
          <w:b/>
          <w:bCs/>
          <w:color w:val="000000"/>
          <w:sz w:val="36"/>
          <w:szCs w:val="36"/>
        </w:rPr>
      </w:r>
      <w:r/>
    </w:p>
    <w:p>
      <w:pPr>
        <w:pStyle w:val="956"/>
        <w:jc w:val="center"/>
        <w:keepNext/>
        <w:spacing w:line="400" w:lineRule="exact"/>
        <w:rPr>
          <w:rFonts w:hint="eastAsia" w:ascii="仿宋" w:hAnsi="仿宋" w:eastAsia="仿宋" w:cs="仿宋"/>
          <w:b/>
          <w:bCs/>
          <w:color w:val="000000"/>
          <w:sz w:val="36"/>
          <w:szCs w:val="36"/>
        </w:rPr>
        <w:outlineLvl w:val="0"/>
      </w:pPr>
      <w:r>
        <w:rPr>
          <w:rFonts w:hint="eastAsia" w:ascii="仿宋" w:hAnsi="仿宋" w:eastAsia="仿宋" w:cs="仿宋"/>
          <w:b/>
          <w:bCs/>
          <w:color w:val="000000"/>
          <w:sz w:val="36"/>
          <w:szCs w:val="36"/>
        </w:rPr>
        <w:t xml:space="preserve">第一章  </w:t>
      </w:r>
      <w:bookmarkEnd w:id="0"/>
      <w:r>
        <w:rPr>
          <w:rFonts w:hint="eastAsia" w:ascii="仿宋" w:hAnsi="仿宋" w:eastAsia="仿宋" w:cs="仿宋"/>
          <w:b/>
          <w:bCs/>
          <w:color w:val="000000"/>
          <w:sz w:val="36"/>
          <w:szCs w:val="36"/>
        </w:rPr>
        <w:t xml:space="preserve">投标邀请</w:t>
      </w:r>
      <w:bookmarkEnd w:id="6"/>
      <w:r>
        <w:rPr>
          <w:rFonts w:hint="eastAsia" w:ascii="仿宋" w:hAnsi="仿宋" w:eastAsia="仿宋" w:cs="仿宋"/>
          <w:b/>
          <w:bCs/>
          <w:color w:val="000000"/>
          <w:sz w:val="36"/>
          <w:szCs w:val="36"/>
        </w:rPr>
      </w:r>
      <w:r/>
    </w:p>
    <w:p>
      <w:pPr>
        <w:pStyle w:val="956"/>
        <w:contextualSpacing/>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受[南通市如东生态环境局]的委托，</w:t>
      </w:r>
      <w:r>
        <w:rPr>
          <w:rFonts w:hint="eastAsia" w:ascii="仿宋" w:hAnsi="仿宋" w:eastAsia="仿宋" w:cs="仿宋"/>
          <w:color w:val="000000"/>
          <w:sz w:val="24"/>
          <w:szCs w:val="24"/>
          <w:lang w:eastAsia="zh-CN"/>
        </w:rPr>
        <w:t xml:space="preserve">南通建仁房地产评估工程项目管理有限公司</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如东县第二轮生物多样性本底调查项目</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JSZC-320623-NTJR-G2026-001</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rPr>
        <w:t xml:space="preserve">])进行公开招标采购，欢迎符合条件的供应商投标。</w:t>
      </w:r>
      <w:r>
        <w:rPr>
          <w:rFonts w:hint="eastAsia" w:ascii="仿宋" w:hAnsi="仿宋" w:eastAsia="仿宋" w:cs="仿宋"/>
          <w:color w:val="000000"/>
          <w:sz w:val="24"/>
          <w:szCs w:val="24"/>
        </w:rPr>
      </w:r>
      <w:r/>
    </w:p>
    <w:p>
      <w:pPr>
        <w:pStyle w:val="956"/>
        <w:ind w:firstLine="480"/>
        <w:spacing w:line="40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rPr>
          <w:rFonts w:hint="eastAsia" w:ascii="仿宋" w:hAnsi="仿宋" w:eastAsia="仿宋" w:cs="仿宋"/>
          <w:color w:val="000000"/>
          <w:sz w:val="24"/>
          <w:szCs w:val="24"/>
        </w:rPr>
      </w:r>
      <w:r/>
    </w:p>
    <w:p>
      <w:pPr>
        <w:pStyle w:val="956"/>
        <w:ind w:firstLine="480"/>
        <w:spacing w:line="400" w:lineRule="exact"/>
        <w:rPr>
          <w:rFonts w:hint="eastAsia" w:ascii="仿宋" w:hAnsi="仿宋" w:eastAsia="仿宋" w:cs="仿宋"/>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如东县第二轮生物多样性本底调查项目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的潜在投标人可在</w:t>
      </w:r>
      <w:r>
        <w:rPr>
          <w:rFonts w:hint="eastAsia" w:ascii="仿宋" w:hAnsi="仿宋" w:eastAsia="仿宋" w:cs="仿宋"/>
          <w:color w:val="000000"/>
          <w:sz w:val="24"/>
          <w:szCs w:val="24"/>
          <w:u w:val="single"/>
        </w:rPr>
        <w:t xml:space="preserve">“江苏政府采购网”自行免费下载</w:t>
      </w:r>
      <w:r>
        <w:rPr>
          <w:rFonts w:hint="eastAsia" w:ascii="仿宋" w:hAnsi="仿宋" w:eastAsia="仿宋" w:cs="仿宋"/>
          <w:color w:val="000000"/>
          <w:sz w:val="24"/>
          <w:szCs w:val="24"/>
        </w:rPr>
        <w:t xml:space="preserve">招标文件，</w:t>
      </w:r>
      <w:r>
        <w:rPr>
          <w:rFonts w:hint="eastAsia" w:ascii="仿宋" w:hAnsi="仿宋" w:eastAsia="仿宋" w:cs="仿宋"/>
          <w:b/>
          <w:bCs/>
          <w:color w:val="000000"/>
          <w:sz w:val="24"/>
          <w:szCs w:val="24"/>
        </w:rPr>
        <w:t xml:space="preserve">并于</w:t>
      </w:r>
      <w:r>
        <w:rPr>
          <w:rFonts w:hint="eastAsia" w:ascii="仿宋" w:hAnsi="仿宋" w:eastAsia="仿宋" w:cs="仿宋"/>
          <w:b/>
          <w:bCs/>
          <w:color w:val="000000"/>
          <w:sz w:val="24"/>
          <w:szCs w:val="24"/>
          <w:u w:val="single"/>
        </w:rPr>
        <w:t xml:space="preserve"> 202</w:t>
      </w:r>
      <w:r>
        <w:rPr>
          <w:rFonts w:hint="eastAsia" w:ascii="仿宋" w:hAnsi="仿宋" w:eastAsia="仿宋" w:cs="仿宋"/>
          <w:b/>
          <w:bCs/>
          <w:color w:val="000000"/>
          <w:sz w:val="24"/>
          <w:szCs w:val="24"/>
          <w:u w:val="single"/>
          <w:lang w:val="en-US" w:eastAsia="zh-CN"/>
        </w:rPr>
        <w:t xml:space="preserve">6</w:t>
      </w:r>
      <w:r>
        <w:rPr>
          <w:rFonts w:hint="eastAsia" w:ascii="仿宋" w:hAnsi="仿宋" w:eastAsia="仿宋" w:cs="仿宋"/>
          <w:b/>
          <w:bCs/>
          <w:color w:val="000000"/>
          <w:sz w:val="24"/>
          <w:szCs w:val="24"/>
          <w:u w:val="single"/>
        </w:rPr>
        <w:t xml:space="preserve">年</w:t>
      </w:r>
      <w:r>
        <w:rPr>
          <w:rFonts w:hint="eastAsia" w:ascii="仿宋" w:hAnsi="仿宋" w:eastAsia="仿宋" w:cs="仿宋"/>
          <w:b/>
          <w:bCs/>
          <w:color w:val="000000"/>
          <w:sz w:val="24"/>
          <w:szCs w:val="24"/>
          <w:u w:val="single"/>
          <w:lang w:val="en-US" w:eastAsia="zh-CN"/>
        </w:rPr>
        <w:t xml:space="preserve">7 </w:t>
      </w:r>
      <w:r>
        <w:rPr>
          <w:rFonts w:hint="eastAsia" w:ascii="仿宋" w:hAnsi="仿宋" w:eastAsia="仿宋" w:cs="仿宋"/>
          <w:b/>
          <w:bCs/>
          <w:color w:val="000000"/>
          <w:sz w:val="24"/>
          <w:szCs w:val="24"/>
          <w:u w:val="single"/>
        </w:rPr>
        <w:t xml:space="preserve">月</w:t>
      </w:r>
      <w:r>
        <w:rPr>
          <w:rFonts w:hint="eastAsia" w:ascii="仿宋" w:hAnsi="仿宋" w:eastAsia="仿宋" w:cs="仿宋"/>
          <w:b/>
          <w:bCs/>
          <w:color w:val="000000"/>
          <w:sz w:val="24"/>
          <w:szCs w:val="24"/>
          <w:u w:val="single"/>
          <w:lang w:val="en-US" w:eastAsia="zh-CN"/>
        </w:rPr>
        <w:t xml:space="preserve">31 </w:t>
      </w:r>
      <w:r>
        <w:rPr>
          <w:rFonts w:hint="eastAsia" w:ascii="仿宋" w:hAnsi="仿宋" w:eastAsia="仿宋" w:cs="仿宋"/>
          <w:b/>
          <w:bCs/>
          <w:color w:val="000000"/>
          <w:sz w:val="24"/>
          <w:szCs w:val="24"/>
          <w:u w:val="single"/>
        </w:rPr>
        <w:t xml:space="preserve">日8点30分（</w:t>
      </w:r>
      <w:r>
        <w:rPr>
          <w:rFonts w:hint="eastAsia" w:ascii="仿宋" w:hAnsi="仿宋" w:eastAsia="仿宋" w:cs="仿宋"/>
          <w:b/>
          <w:bCs/>
          <w:color w:val="000000"/>
          <w:sz w:val="24"/>
          <w:szCs w:val="24"/>
        </w:rPr>
        <w:t xml:space="preserve">北京时间）前递交投标文件。</w:t>
      </w:r>
      <w:r>
        <w:rPr>
          <w:rFonts w:hint="eastAsia" w:ascii="仿宋" w:hAnsi="仿宋" w:eastAsia="仿宋" w:cs="仿宋"/>
          <w:b/>
          <w:bCs/>
          <w:color w:val="000000"/>
          <w:sz w:val="24"/>
          <w:szCs w:val="24"/>
        </w:rPr>
      </w:r>
      <w:r/>
    </w:p>
    <w:p>
      <w:pPr>
        <w:pStyle w:val="956"/>
        <w:ind w:firstLine="498"/>
        <w:keepLines/>
        <w:keepNext/>
        <w:spacing w:before="145" w:after="145" w:line="400" w:lineRule="exact"/>
        <w:rPr>
          <w:rFonts w:hint="eastAsia" w:ascii="仿宋" w:hAnsi="仿宋" w:eastAsia="仿宋" w:cs="仿宋"/>
          <w:b/>
          <w:bCs/>
          <w:color w:val="000000"/>
          <w:sz w:val="32"/>
          <w:szCs w:val="32"/>
        </w:rPr>
      </w:pPr>
      <w:r/>
      <w:bookmarkStart w:id="7" w:name="_Toc28359079"/>
      <w:r/>
      <w:bookmarkStart w:id="8" w:name="_Toc28359002"/>
      <w:r/>
      <w:bookmarkStart w:id="9" w:name="_Toc38985263"/>
      <w:r/>
      <w:bookmarkStart w:id="10" w:name="_Toc35393621"/>
      <w:r/>
      <w:bookmarkStart w:id="11" w:name="_Toc35393790"/>
      <w:r/>
      <w:bookmarkStart w:id="12" w:name="_Hlk24379207"/>
      <w:r>
        <w:rPr>
          <w:rFonts w:hint="eastAsia" w:ascii="仿宋" w:hAnsi="仿宋" w:eastAsia="仿宋" w:cs="仿宋"/>
          <w:b/>
          <w:bCs/>
          <w:color w:val="000000"/>
          <w:sz w:val="32"/>
          <w:szCs w:val="32"/>
        </w:rPr>
        <w:t xml:space="preserve">一、项目基本情况</w:t>
      </w:r>
      <w:bookmarkEnd w:id="7"/>
      <w:r/>
      <w:bookmarkEnd w:id="8"/>
      <w:r/>
      <w:bookmarkEnd w:id="9"/>
      <w:r/>
      <w:bookmarkEnd w:id="10"/>
      <w:r/>
      <w:bookmarkEnd w:id="11"/>
      <w:r>
        <w:rPr>
          <w:rFonts w:hint="eastAsia" w:ascii="仿宋" w:hAnsi="仿宋" w:eastAsia="仿宋" w:cs="仿宋"/>
          <w:b/>
          <w:bCs/>
          <w:color w:val="000000"/>
          <w:sz w:val="32"/>
          <w:szCs w:val="32"/>
        </w:rPr>
      </w:r>
      <w:r/>
    </w:p>
    <w:p>
      <w:pPr>
        <w:pStyle w:val="956"/>
        <w:contextualSpacing/>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1.项目编号：JSZC-320623-NTJR-G2026-0015</w:t>
      </w:r>
      <w:r>
        <w:rPr>
          <w:rFonts w:hint="eastAsia" w:ascii="仿宋" w:hAnsi="仿宋" w:eastAsia="仿宋" w:cs="仿宋"/>
          <w:color w:val="000000"/>
          <w:sz w:val="24"/>
          <w:szCs w:val="24"/>
        </w:rPr>
      </w:r>
      <w:r/>
    </w:p>
    <w:p>
      <w:pPr>
        <w:pStyle w:val="956"/>
        <w:contextualSpacing/>
        <w:ind w:firstLine="48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w:t>
      </w:r>
      <w:r>
        <w:rPr>
          <w:rFonts w:hint="eastAsia" w:ascii="仿宋" w:hAnsi="仿宋" w:eastAsia="仿宋" w:cs="仿宋"/>
          <w:color w:val="000000"/>
          <w:sz w:val="24"/>
          <w:szCs w:val="24"/>
          <w:lang w:eastAsia="zh-CN"/>
        </w:rPr>
        <w:t xml:space="preserve">如东县第二轮生物多样性本底调查项目</w:t>
      </w:r>
      <w:r>
        <w:rPr>
          <w:rFonts w:hint="eastAsia" w:ascii="仿宋" w:hAnsi="仿宋" w:eastAsia="仿宋" w:cs="仿宋"/>
          <w:color w:val="000000"/>
          <w:sz w:val="24"/>
          <w:szCs w:val="24"/>
          <w:lang w:eastAsia="zh-CN"/>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3.采购方式：公开招标</w:t>
      </w:r>
      <w:r>
        <w:rPr>
          <w:rFonts w:hint="eastAsia" w:ascii="仿宋" w:hAnsi="仿宋" w:eastAsia="仿宋" w:cs="仿宋"/>
          <w:sz w:val="24"/>
          <w:szCs w:val="24"/>
        </w:rPr>
      </w:r>
      <w:r/>
    </w:p>
    <w:p>
      <w:pPr>
        <w:pStyle w:val="956"/>
        <w:ind w:firstLine="480"/>
        <w:spacing w:line="400" w:lineRule="exact"/>
        <w:rPr>
          <w:rFonts w:ascii="仿宋" w:hAnsi="仿宋" w:eastAsia="仿宋" w:cs="仿宋"/>
          <w:sz w:val="24"/>
          <w:szCs w:val="24"/>
          <w:lang w:val="en-US" w:eastAsia="zh-CN"/>
        </w:rPr>
      </w:pPr>
      <w:r>
        <w:rPr>
          <w:rFonts w:hint="eastAsia" w:ascii="仿宋" w:hAnsi="仿宋" w:eastAsia="仿宋" w:cs="仿宋"/>
          <w:sz w:val="24"/>
          <w:szCs w:val="24"/>
        </w:rPr>
        <w:t xml:space="preserve">4.项目类型：</w:t>
      </w:r>
      <w:r>
        <w:rPr>
          <w:rFonts w:hint="eastAsia" w:ascii="仿宋" w:hAnsi="仿宋" w:eastAsia="仿宋" w:cs="仿宋"/>
          <w:sz w:val="24"/>
          <w:szCs w:val="24"/>
          <w:lang w:val="en-US" w:eastAsia="zh-CN"/>
        </w:rPr>
        <w:t xml:space="preserve">服务</w:t>
      </w:r>
      <w:r>
        <w:rPr>
          <w:rFonts w:ascii="仿宋" w:hAnsi="仿宋" w:eastAsia="仿宋" w:cs="仿宋"/>
          <w:sz w:val="24"/>
          <w:szCs w:val="24"/>
          <w:lang w:val="en-US" w:eastAsia="zh-CN"/>
        </w:rPr>
      </w:r>
      <w:r/>
    </w:p>
    <w:p>
      <w:pPr>
        <w:pStyle w:val="956"/>
        <w:ind w:firstLine="480"/>
        <w:spacing w:line="400" w:lineRule="exact"/>
        <w:rPr>
          <w:rFonts w:ascii="仿宋" w:hAnsi="仿宋" w:eastAsia="仿宋" w:cs="仿宋"/>
          <w:sz w:val="24"/>
          <w:szCs w:val="24"/>
          <w:lang w:val="en-US" w:eastAsia="zh-CN"/>
        </w:rPr>
      </w:pPr>
      <w:r>
        <w:rPr>
          <w:rFonts w:hint="eastAsia" w:ascii="仿宋" w:hAnsi="仿宋" w:eastAsia="仿宋" w:cs="仿宋"/>
          <w:sz w:val="24"/>
          <w:szCs w:val="24"/>
        </w:rPr>
        <w:t xml:space="preserve">5.</w:t>
      </w:r>
      <w:r>
        <w:rPr>
          <w:rFonts w:hint="eastAsia" w:ascii="仿宋" w:hAnsi="仿宋" w:eastAsia="仿宋" w:cs="仿宋"/>
          <w:sz w:val="24"/>
          <w:szCs w:val="24"/>
          <w:highlight w:val="none"/>
        </w:rPr>
        <w:t xml:space="preserve">所属行业：</w:t>
      </w:r>
      <w:r>
        <w:rPr>
          <w:rFonts w:hint="eastAsia" w:ascii="仿宋" w:hAnsi="仿宋" w:eastAsia="仿宋" w:cs="仿宋"/>
          <w:sz w:val="24"/>
          <w:szCs w:val="24"/>
          <w:lang w:val="en-US" w:eastAsia="zh-CN"/>
        </w:rPr>
        <w:t xml:space="preserve">其他未列明行业</w:t>
      </w:r>
      <w:r>
        <w:rPr>
          <w:rFonts w:ascii="仿宋" w:hAnsi="仿宋" w:eastAsia="仿宋" w:cs="仿宋"/>
          <w:sz w:val="24"/>
          <w:szCs w:val="24"/>
          <w:lang w:val="en-US" w:eastAsia="zh-CN"/>
        </w:rPr>
      </w:r>
      <w:r/>
    </w:p>
    <w:p>
      <w:pPr>
        <w:pStyle w:val="956"/>
        <w:ind w:firstLine="480"/>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6.</w:t>
      </w:r>
      <w:bookmarkEnd w:id="12"/>
      <w:r>
        <w:rPr>
          <w:rFonts w:hint="eastAsia" w:ascii="仿宋" w:hAnsi="仿宋" w:eastAsia="仿宋" w:cs="仿宋"/>
          <w:sz w:val="24"/>
          <w:szCs w:val="24"/>
        </w:rPr>
        <w:t xml:space="preserve">预算金额：</w:t>
      </w:r>
      <w:r>
        <w:rPr>
          <w:rFonts w:hint="eastAsia" w:ascii="仿宋" w:hAnsi="仿宋" w:eastAsia="仿宋" w:cs="仿宋"/>
          <w:sz w:val="24"/>
          <w:szCs w:val="24"/>
          <w:lang w:val="en-US" w:eastAsia="zh-CN"/>
        </w:rPr>
        <w:t xml:space="preserve">154.4</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956"/>
        <w:ind w:firstLine="480"/>
        <w:spacing w:line="400" w:lineRule="exact"/>
        <w:rPr>
          <w:rFonts w:hint="eastAsia" w:ascii="仿宋" w:hAnsi="仿宋" w:eastAsia="仿宋" w:cs="仿宋"/>
          <w:sz w:val="24"/>
          <w:szCs w:val="24"/>
          <w:highlight w:val="none"/>
          <w:lang w:val="en-US" w:eastAsia="zh-CN"/>
        </w:rPr>
      </w:pPr>
      <w:r/>
      <w:bookmarkStart w:id="13" w:name="_Toc35393622"/>
      <w:r/>
      <w:bookmarkStart w:id="14" w:name="_Toc28359080"/>
      <w:r/>
      <w:bookmarkStart w:id="15" w:name="_Toc28359003"/>
      <w:r/>
      <w:bookmarkStart w:id="16" w:name="_Toc35393791"/>
      <w:r/>
      <w:bookmarkStart w:id="17" w:name="_Toc38985264"/>
      <w:r>
        <w:rPr>
          <w:rFonts w:hint="eastAsia" w:ascii="仿宋" w:hAnsi="仿宋" w:eastAsia="仿宋" w:cs="仿宋"/>
          <w:sz w:val="24"/>
          <w:szCs w:val="24"/>
          <w:highlight w:val="none"/>
          <w:lang w:val="en-US" w:eastAsia="zh-CN"/>
        </w:rPr>
        <w:t xml:space="preserve">7.</w:t>
      </w:r>
      <w:r>
        <w:rPr>
          <w:rFonts w:ascii="仿宋" w:hAnsi="仿宋" w:eastAsia="仿宋" w:cs="仿宋"/>
          <w:sz w:val="24"/>
          <w:szCs w:val="24"/>
          <w:highlight w:val="none"/>
          <w:lang w:val="en-US" w:eastAsia="zh-CN"/>
        </w:rPr>
        <w:t xml:space="preserve">最高限价：人民币</w:t>
      </w:r>
      <w:r>
        <w:rPr>
          <w:rFonts w:hint="eastAsia" w:ascii="仿宋" w:hAnsi="仿宋" w:eastAsia="仿宋" w:cs="仿宋"/>
          <w:sz w:val="24"/>
          <w:szCs w:val="24"/>
          <w:highlight w:val="none"/>
          <w:lang w:val="en-US" w:eastAsia="zh-CN"/>
        </w:rPr>
        <w:t xml:space="preserve">154.4</w:t>
      </w:r>
      <w:r>
        <w:rPr>
          <w:rFonts w:ascii="仿宋" w:hAnsi="仿宋" w:eastAsia="仿宋" w:cs="仿宋"/>
          <w:sz w:val="24"/>
          <w:szCs w:val="24"/>
          <w:highlight w:val="none"/>
          <w:lang w:val="en-US" w:eastAsia="zh-CN"/>
        </w:rPr>
        <w:t xml:space="preserve">万元。</w:t>
      </w:r>
      <w:r>
        <w:rPr>
          <w:rFonts w:hint="eastAsia" w:ascii="仿宋" w:hAnsi="仿宋" w:eastAsia="仿宋" w:cs="仿宋"/>
          <w:sz w:val="24"/>
          <w:szCs w:val="24"/>
          <w:highlight w:val="none"/>
          <w:lang w:val="en-US" w:eastAsia="zh-CN"/>
        </w:rPr>
        <w:t xml:space="preserve">投标报价高于最高限价的为无效报价。</w:t>
      </w:r>
      <w:r>
        <w:rPr>
          <w:rFonts w:hint="eastAsia" w:ascii="仿宋" w:hAnsi="仿宋" w:eastAsia="仿宋" w:cs="仿宋"/>
          <w:sz w:val="24"/>
          <w:szCs w:val="24"/>
          <w:highlight w:val="none"/>
          <w:lang w:val="en-US" w:eastAsia="zh-CN"/>
        </w:rPr>
      </w:r>
      <w:r/>
    </w:p>
    <w:p>
      <w:pPr>
        <w:pStyle w:val="956"/>
        <w:ind w:firstLine="480"/>
        <w:spacing w:line="40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8.采购需求（简介）：详见招标文件，请仔细研究。</w:t>
      </w:r>
      <w:r>
        <w:rPr>
          <w:rFonts w:hint="eastAsia" w:ascii="仿宋" w:hAnsi="仿宋" w:eastAsia="仿宋" w:cs="仿宋"/>
          <w:sz w:val="24"/>
          <w:szCs w:val="24"/>
          <w:highlight w:val="none"/>
          <w:lang w:val="en-US" w:eastAsia="zh-CN"/>
        </w:rPr>
      </w:r>
      <w:r/>
    </w:p>
    <w:p>
      <w:pPr>
        <w:pStyle w:val="968"/>
        <w:ind w:firstLine="480"/>
        <w:jc w:val="both"/>
        <w:keepLines w:val="0"/>
        <w:keepNext w:val="0"/>
        <w:pageBreakBefore w:val="0"/>
        <w:spacing w:line="440" w:lineRule="exact"/>
        <w:widowControl w:val="off"/>
        <w:rPr>
          <w:rFonts w:ascii="Times New Roman" w:hAnsi="Times New Roman" w:cs="Times New Roman"/>
          <w:color w:val="000000"/>
          <w:sz w:val="24"/>
          <w:highlight w:val="none"/>
          <w:lang w:val="en-US" w:eastAsia="zh-CN"/>
        </w:rPr>
      </w:pPr>
      <w:r>
        <w:rPr>
          <w:rFonts w:hint="eastAsia" w:ascii="仿宋" w:hAnsi="仿宋" w:eastAsia="仿宋" w:cs="仿宋"/>
          <w:sz w:val="24"/>
          <w:szCs w:val="24"/>
          <w:highlight w:val="none"/>
          <w:lang w:val="en-US" w:eastAsia="zh-CN"/>
        </w:rPr>
        <w:t xml:space="preserve">9.合同履行期限：</w:t>
      </w:r>
      <w:r>
        <w:rPr>
          <w:rFonts w:ascii="仿宋" w:hAnsi="仿宋" w:eastAsia="仿宋" w:cs="仿宋"/>
          <w:sz w:val="24"/>
          <w:szCs w:val="24"/>
          <w:highlight w:val="none"/>
          <w:lang w:val="en-US" w:eastAsia="zh-CN"/>
        </w:rPr>
        <w:t xml:space="preserve">自合同签订之日起至202</w:t>
      </w:r>
      <w:r>
        <w:rPr>
          <w:rFonts w:hint="eastAsia" w:ascii="仿宋" w:hAnsi="仿宋" w:eastAsia="仿宋" w:cs="仿宋"/>
          <w:sz w:val="24"/>
          <w:szCs w:val="24"/>
          <w:highlight w:val="none"/>
          <w:lang w:val="en-US" w:eastAsia="zh-CN"/>
        </w:rPr>
        <w:t xml:space="preserve">7</w:t>
      </w:r>
      <w:r>
        <w:rPr>
          <w:rFonts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lang w:val="en-US" w:eastAsia="zh-CN"/>
        </w:rPr>
        <w:t xml:space="preserve">12</w:t>
      </w:r>
      <w:r>
        <w:rPr>
          <w:rFonts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lang w:val="en-US" w:eastAsia="zh-CN"/>
        </w:rPr>
        <w:t xml:space="preserve">31</w:t>
      </w:r>
      <w:r>
        <w:rPr>
          <w:rFonts w:ascii="仿宋" w:hAnsi="仿宋" w:eastAsia="仿宋" w:cs="仿宋"/>
          <w:sz w:val="24"/>
          <w:szCs w:val="24"/>
          <w:highlight w:val="none"/>
          <w:lang w:val="en-US" w:eastAsia="zh-CN"/>
        </w:rPr>
        <w:t xml:space="preserve">日止。</w:t>
      </w:r>
      <w:r>
        <w:rPr>
          <w:rFonts w:ascii="Times New Roman" w:hAnsi="Times New Roman" w:cs="Times New Roman"/>
          <w:color w:val="000000"/>
          <w:sz w:val="24"/>
          <w:highlight w:val="none"/>
          <w:lang w:val="en-US" w:eastAsia="zh-CN"/>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.本项目是否接受联合体投标：否</w:t>
      </w:r>
      <w:r>
        <w:rPr>
          <w:rFonts w:hint="eastAsia" w:ascii="仿宋" w:hAnsi="仿宋" w:eastAsia="仿宋" w:cs="仿宋"/>
          <w:sz w:val="24"/>
          <w:szCs w:val="24"/>
        </w:rPr>
      </w:r>
      <w:r/>
    </w:p>
    <w:p>
      <w:pPr>
        <w:pStyle w:val="956"/>
        <w:ind w:firstLine="480"/>
        <w:spacing w:line="360" w:lineRule="exact"/>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.本项目是否接受分包：否。</w:t>
      </w:r>
      <w:r>
        <w:rPr>
          <w:rFonts w:hint="eastAsia" w:ascii="仿宋" w:hAnsi="仿宋" w:eastAsia="仿宋" w:cs="仿宋"/>
          <w:sz w:val="24"/>
          <w:szCs w:val="24"/>
          <w:highlight w:val="yellow"/>
        </w:rPr>
      </w:r>
      <w:r/>
    </w:p>
    <w:p>
      <w:pPr>
        <w:pStyle w:val="956"/>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二、申请人的资格要求</w:t>
      </w:r>
      <w:bookmarkEnd w:id="13"/>
      <w:r/>
      <w:bookmarkEnd w:id="14"/>
      <w:r/>
      <w:bookmarkEnd w:id="15"/>
      <w:r/>
      <w:bookmarkEnd w:id="16"/>
      <w:r/>
      <w:bookmarkEnd w:id="17"/>
      <w:r>
        <w:rPr>
          <w:rFonts w:hint="eastAsia" w:ascii="仿宋" w:hAnsi="仿宋" w:eastAsia="仿宋" w:cs="仿宋"/>
          <w:b/>
          <w:bCs/>
          <w:color w:val="000000"/>
          <w:sz w:val="32"/>
          <w:szCs w:val="32"/>
        </w:rPr>
      </w:r>
      <w:r/>
    </w:p>
    <w:p>
      <w:pPr>
        <w:pStyle w:val="956"/>
        <w:ind w:firstLine="560"/>
        <w:spacing w:line="400" w:lineRule="exact"/>
        <w:rPr>
          <w:rFonts w:hint="eastAsia" w:ascii="仿宋" w:hAnsi="仿宋" w:eastAsia="仿宋" w:cs="仿宋"/>
          <w:sz w:val="28"/>
          <w:szCs w:val="28"/>
        </w:rPr>
      </w:pPr>
      <w:r/>
      <w:bookmarkStart w:id="18" w:name="_Toc38985265"/>
      <w:r/>
      <w:bookmarkStart w:id="19" w:name="_Toc28359004"/>
      <w:r/>
      <w:bookmarkStart w:id="20" w:name="_Toc35393792"/>
      <w:r/>
      <w:bookmarkStart w:id="21" w:name="_Toc28359081"/>
      <w:r/>
      <w:bookmarkStart w:id="22" w:name="_Toc35393623"/>
      <w:r>
        <w:rPr>
          <w:rFonts w:hint="eastAsia" w:ascii="仿宋" w:hAnsi="仿宋" w:eastAsia="仿宋" w:cs="仿宋"/>
          <w:sz w:val="28"/>
          <w:szCs w:val="28"/>
        </w:rPr>
        <w:t xml:space="preserve">（一）通用资格要求</w:t>
      </w:r>
      <w:r>
        <w:rPr>
          <w:rFonts w:hint="eastAsia" w:ascii="仿宋" w:hAnsi="仿宋" w:eastAsia="仿宋" w:cs="仿宋"/>
          <w:sz w:val="28"/>
          <w:szCs w:val="28"/>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1.满足《中华人民共和国政府采购法》第二十二条规定；（按附件3格式进行声明，投标文件中无需提供其他证明材料）；</w:t>
      </w:r>
      <w:r>
        <w:rPr>
          <w:rFonts w:hint="eastAsia" w:ascii="仿宋" w:hAnsi="仿宋" w:eastAsia="仿宋" w:cs="仿宋"/>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sz w:val="24"/>
          <w:szCs w:val="24"/>
        </w:rPr>
      </w:r>
      <w:r/>
    </w:p>
    <w:p>
      <w:pPr>
        <w:pStyle w:val="956"/>
        <w:ind w:firstLine="480"/>
        <w:pageBreakBefore w:val="0"/>
        <w:spacing w:line="380" w:lineRule="exact"/>
        <w:widowControl w:val="off"/>
        <w:rPr>
          <w:rFonts w:hint="eastAsia" w:ascii="仿宋" w:hAnsi="仿宋" w:eastAsia="仿宋" w:cs="仿宋"/>
          <w:b w:val="0"/>
          <w:bCs w:val="0"/>
          <w:color w:val="000000"/>
          <w:sz w:val="24"/>
          <w:szCs w:val="24"/>
          <w:lang w:eastAsia="zh-CN"/>
        </w:rPr>
      </w:pPr>
      <w:r>
        <w:rPr>
          <w:rFonts w:hint="eastAsia" w:ascii="仿宋" w:hAnsi="仿宋" w:eastAsia="仿宋" w:cs="仿宋"/>
          <w:b w:val="0"/>
          <w:bCs w:val="0"/>
          <w:sz w:val="24"/>
          <w:szCs w:val="24"/>
        </w:rPr>
        <w:t xml:space="preserve">3.落实政府采购政策需满足的资格要求：</w:t>
      </w:r>
      <w:r>
        <w:rPr>
          <w:rFonts w:hint="eastAsia" w:ascii="仿宋" w:hAnsi="仿宋" w:eastAsia="仿宋" w:cs="仿宋"/>
          <w:b w:val="0"/>
          <w:bCs w:val="0"/>
          <w:sz w:val="24"/>
          <w:szCs w:val="24"/>
          <w:lang w:val="en-US" w:eastAsia="zh-CN"/>
        </w:rPr>
        <w:t xml:space="preserve">无。</w:t>
      </w:r>
      <w:r>
        <w:rPr>
          <w:rFonts w:hint="eastAsia" w:ascii="仿宋" w:hAnsi="仿宋" w:eastAsia="仿宋" w:cs="仿宋"/>
          <w:b w:val="0"/>
          <w:bCs w:val="0"/>
          <w:color w:val="000000"/>
          <w:sz w:val="24"/>
          <w:szCs w:val="24"/>
          <w:lang w:eastAsia="zh-CN"/>
        </w:rPr>
      </w:r>
      <w:r/>
    </w:p>
    <w:p>
      <w:pPr>
        <w:pStyle w:val="956"/>
        <w:ind w:firstLine="480"/>
        <w:spacing w:line="400" w:lineRule="exact"/>
        <w:rPr>
          <w:rFonts w:ascii="仿宋" w:hAnsi="仿宋" w:eastAsia="仿宋" w:cs="仿宋"/>
          <w:color w:val="000000"/>
          <w:sz w:val="28"/>
          <w:szCs w:val="28"/>
        </w:rPr>
      </w:pPr>
      <w:r>
        <w:rPr>
          <w:rFonts w:hint="eastAsia" w:ascii="仿宋" w:hAnsi="仿宋" w:eastAsia="仿宋" w:cs="仿宋"/>
          <w:sz w:val="24"/>
          <w:szCs w:val="24"/>
        </w:rPr>
        <w:t xml:space="preserve">（二）本项目的特定资格要求：无</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56"/>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三、获取招标文件</w:t>
      </w:r>
      <w:bookmarkEnd w:id="18"/>
      <w:r/>
      <w:bookmarkEnd w:id="19"/>
      <w:r/>
      <w:bookmarkEnd w:id="20"/>
      <w:r/>
      <w:bookmarkEnd w:id="21"/>
      <w:r/>
      <w:bookmarkEnd w:id="22"/>
      <w:r>
        <w:rPr>
          <w:rFonts w:hint="eastAsia" w:ascii="仿宋" w:hAnsi="仿宋" w:eastAsia="仿宋" w:cs="仿宋"/>
          <w:b/>
          <w:bCs/>
          <w:color w:val="000000"/>
          <w:sz w:val="32"/>
          <w:szCs w:val="32"/>
        </w:rPr>
      </w:r>
      <w:r/>
    </w:p>
    <w:p>
      <w:pPr>
        <w:pStyle w:val="956"/>
        <w:ind w:firstLine="480"/>
        <w:spacing w:line="400" w:lineRule="exact"/>
        <w:rPr>
          <w:rFonts w:hint="eastAsia" w:ascii="仿宋" w:hAnsi="仿宋" w:eastAsia="仿宋" w:cs="仿宋"/>
          <w:sz w:val="24"/>
        </w:rPr>
      </w:pPr>
      <w:r/>
      <w:bookmarkStart w:id="23" w:name="_Toc28359005"/>
      <w:r/>
      <w:bookmarkStart w:id="24" w:name="_Toc28359082"/>
      <w:r/>
      <w:bookmarkStart w:id="25" w:name="_Toc38985266"/>
      <w:r/>
      <w:bookmarkStart w:id="26" w:name="_Toc35393793"/>
      <w:r/>
      <w:bookmarkStart w:id="27" w:name="_Toc35393624"/>
      <w:r>
        <w:rPr>
          <w:rFonts w:hint="eastAsia" w:ascii="仿宋" w:hAnsi="仿宋" w:eastAsia="仿宋" w:cs="仿宋"/>
          <w:color w:val="000000"/>
          <w:sz w:val="24"/>
          <w:szCs w:val="24"/>
        </w:rPr>
        <w:t xml:space="preserve">1.时间：</w:t>
      </w:r>
      <w:r>
        <w:rPr>
          <w:rFonts w:hint="eastAsia" w:ascii="仿宋" w:hAnsi="仿宋" w:eastAsia="仿宋" w:cs="仿宋"/>
          <w:sz w:val="24"/>
        </w:rPr>
        <w:t xml:space="preserve">自</w:t>
      </w:r>
      <w:r>
        <w:rPr>
          <w:rFonts w:hint="eastAsia" w:ascii="仿宋" w:hAnsi="仿宋" w:eastAsia="仿宋" w:cs="仿宋"/>
          <w:sz w:val="24"/>
        </w:rPr>
        <w:t xml:space="preserve">招</w:t>
      </w:r>
      <w:r>
        <w:rPr>
          <w:rFonts w:hint="eastAsia" w:ascii="仿宋" w:hAnsi="仿宋" w:eastAsia="仿宋" w:cs="仿宋"/>
          <w:sz w:val="24"/>
        </w:rPr>
        <w:t xml:space="preserve">标</w:t>
      </w:r>
      <w:r>
        <w:rPr>
          <w:rFonts w:hint="eastAsia" w:ascii="仿宋" w:hAnsi="仿宋" w:eastAsia="仿宋" w:cs="仿宋"/>
          <w:sz w:val="24"/>
        </w:rPr>
        <w:t xml:space="preserve">文</w:t>
      </w:r>
      <w:r>
        <w:rPr>
          <w:rFonts w:hint="eastAsia" w:ascii="仿宋" w:hAnsi="仿宋" w:eastAsia="仿宋" w:cs="仿宋"/>
          <w:sz w:val="24"/>
        </w:rPr>
        <w:t xml:space="preserve">件</w:t>
      </w:r>
      <w:r>
        <w:rPr>
          <w:rFonts w:hint="eastAsia" w:ascii="仿宋" w:hAnsi="仿宋" w:eastAsia="仿宋" w:cs="仿宋"/>
          <w:sz w:val="24"/>
        </w:rPr>
        <w:t xml:space="preserve">公告发布之日起5个工作日。</w:t>
      </w:r>
      <w:r>
        <w:rPr>
          <w:rFonts w:hint="eastAsia" w:ascii="仿宋" w:hAnsi="仿宋" w:eastAsia="仿宋" w:cs="仿宋"/>
          <w:sz w:val="24"/>
        </w:rPr>
      </w:r>
      <w:r/>
    </w:p>
    <w:p>
      <w:pPr>
        <w:pStyle w:val="956"/>
        <w:ind w:firstLine="5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2.地点：“江苏政府采购网”</w:t>
      </w:r>
      <w:r>
        <w:rPr>
          <w:rFonts w:hint="eastAsia" w:ascii="仿宋" w:hAnsi="仿宋" w:eastAsia="仿宋" w:cs="仿宋"/>
          <w:sz w:val="24"/>
          <w:szCs w:val="24"/>
        </w:rPr>
      </w:r>
      <w:r/>
    </w:p>
    <w:p>
      <w:pPr>
        <w:pStyle w:val="956"/>
        <w:ind w:firstLine="54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3.方式：凡有意参与投标的供应商须登录江苏政府采购网首页点击“苏采云”→通过CA锁进行响应确认，并自行在招标文件有效获取期内及时下载获取。</w:t>
      </w:r>
      <w:r>
        <w:rPr>
          <w:rFonts w:hint="eastAsia" w:ascii="仿宋" w:hAnsi="仿宋" w:eastAsia="仿宋" w:cs="仿宋"/>
          <w:sz w:val="24"/>
          <w:szCs w:val="24"/>
        </w:rPr>
      </w:r>
      <w:r/>
    </w:p>
    <w:p>
      <w:pPr>
        <w:pStyle w:val="956"/>
        <w:ind w:firstLine="540"/>
        <w:spacing w:line="400" w:lineRule="exact"/>
        <w:rPr>
          <w:rFonts w:hint="eastAsia" w:ascii="仿宋" w:hAnsi="仿宋" w:eastAsia="仿宋" w:cs="仿宋"/>
          <w:sz w:val="24"/>
          <w:szCs w:val="24"/>
        </w:rPr>
      </w:pPr>
      <w:r>
        <w:rPr>
          <w:rFonts w:hint="eastAsia" w:ascii="仿宋" w:hAnsi="仿宋" w:eastAsia="仿宋" w:cs="仿宋"/>
          <w:sz w:val="24"/>
          <w:szCs w:val="24"/>
        </w:rPr>
        <w:t xml:space="preserve">4.售价：免费</w:t>
      </w:r>
      <w:r>
        <w:rPr>
          <w:rFonts w:hint="eastAsia" w:ascii="仿宋" w:hAnsi="仿宋" w:eastAsia="仿宋" w:cs="仿宋"/>
          <w:sz w:val="24"/>
          <w:szCs w:val="24"/>
        </w:rPr>
      </w:r>
      <w:r/>
    </w:p>
    <w:p>
      <w:pPr>
        <w:pStyle w:val="956"/>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四、提交投标文件</w:t>
      </w:r>
      <w:bookmarkEnd w:id="23"/>
      <w:r/>
      <w:bookmarkEnd w:id="24"/>
      <w:r>
        <w:rPr>
          <w:rFonts w:hint="eastAsia" w:ascii="仿宋" w:hAnsi="仿宋" w:eastAsia="仿宋" w:cs="仿宋"/>
          <w:b/>
          <w:bCs/>
          <w:color w:val="000000"/>
          <w:sz w:val="32"/>
          <w:szCs w:val="32"/>
        </w:rPr>
        <w:t xml:space="preserve">截止时间、开标时间和地点</w:t>
      </w:r>
      <w:bookmarkEnd w:id="25"/>
      <w:r/>
      <w:bookmarkEnd w:id="26"/>
      <w:r/>
      <w:bookmarkEnd w:id="27"/>
      <w:r>
        <w:rPr>
          <w:rFonts w:hint="eastAsia" w:ascii="仿宋" w:hAnsi="仿宋" w:eastAsia="仿宋" w:cs="仿宋"/>
          <w:b/>
          <w:bCs/>
          <w:color w:val="000000"/>
          <w:sz w:val="32"/>
          <w:szCs w:val="32"/>
        </w:rPr>
      </w:r>
      <w:r/>
    </w:p>
    <w:p>
      <w:pPr>
        <w:pStyle w:val="956"/>
        <w:ind w:firstLine="540"/>
        <w:spacing w:line="400" w:lineRule="exact"/>
        <w:rPr>
          <w:rFonts w:hint="eastAsia" w:ascii="仿宋" w:hAnsi="仿宋" w:eastAsia="仿宋" w:cs="仿宋"/>
          <w:color w:val="000000"/>
          <w:sz w:val="24"/>
          <w:szCs w:val="24"/>
        </w:rPr>
      </w:pPr>
      <w:r/>
      <w:bookmarkStart w:id="28" w:name="_Toc35393794"/>
      <w:r/>
      <w:bookmarkStart w:id="29" w:name="_Toc28359007"/>
      <w:r/>
      <w:bookmarkStart w:id="30" w:name="_Toc35393625"/>
      <w:r/>
      <w:bookmarkStart w:id="31" w:name="_Toc28359084"/>
      <w:r/>
      <w:bookmarkStart w:id="32" w:name="_Toc38985267"/>
      <w:r>
        <w:rPr>
          <w:rFonts w:hint="eastAsia" w:ascii="仿宋" w:hAnsi="仿宋" w:eastAsia="仿宋" w:cs="仿宋"/>
          <w:color w:val="000000"/>
          <w:sz w:val="24"/>
          <w:szCs w:val="24"/>
        </w:rPr>
        <w:t xml:space="preserve">1.</w:t>
      </w:r>
      <w:r>
        <w:rPr>
          <w:rFonts w:hint="eastAsia" w:ascii="仿宋" w:hAnsi="仿宋" w:eastAsia="仿宋" w:cs="仿宋"/>
          <w:b/>
          <w:bCs/>
          <w:color w:val="000000"/>
          <w:sz w:val="24"/>
          <w:szCs w:val="24"/>
        </w:rPr>
        <w:t xml:space="preserve">截止时间</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lang w:val="en-US" w:eastAsia="zh-CN"/>
        </w:rPr>
        <w:t xml:space="preserve">6</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月</w:t>
      </w:r>
      <w:r>
        <w:rPr>
          <w:rFonts w:hint="eastAsia" w:ascii="仿宋" w:hAnsi="仿宋" w:eastAsia="仿宋" w:cs="仿宋"/>
          <w:b/>
          <w:bCs/>
          <w:color w:val="000000"/>
          <w:sz w:val="24"/>
          <w:szCs w:val="24"/>
          <w:lang w:val="en-US" w:eastAsia="zh-CN"/>
        </w:rPr>
        <w:t xml:space="preserve">31</w:t>
      </w:r>
      <w:r>
        <w:rPr>
          <w:rFonts w:hint="eastAsia" w:ascii="仿宋" w:hAnsi="仿宋" w:eastAsia="仿宋" w:cs="仿宋"/>
          <w:b/>
          <w:bCs/>
          <w:color w:val="000000"/>
          <w:sz w:val="24"/>
          <w:szCs w:val="24"/>
        </w:rPr>
        <w:t xml:space="preserve">日8点30分（北京时间）。逾时，系统将拒绝接受上传投标文件电子文档</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56"/>
        <w:ind w:firstLine="5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rPr>
          <w:rFonts w:hint="eastAsia" w:ascii="仿宋" w:hAnsi="仿宋" w:eastAsia="仿宋" w:cs="仿宋"/>
          <w:sz w:val="24"/>
          <w:szCs w:val="24"/>
        </w:rPr>
      </w:r>
      <w:r/>
    </w:p>
    <w:p>
      <w:pPr>
        <w:pStyle w:val="956"/>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五、公告期限</w:t>
      </w:r>
      <w:bookmarkEnd w:id="28"/>
      <w:r/>
      <w:bookmarkEnd w:id="29"/>
      <w:r/>
      <w:bookmarkEnd w:id="30"/>
      <w:r/>
      <w:bookmarkEnd w:id="31"/>
      <w:r/>
      <w:bookmarkEnd w:id="32"/>
      <w:r>
        <w:rPr>
          <w:rFonts w:hint="eastAsia" w:ascii="仿宋" w:hAnsi="仿宋" w:eastAsia="仿宋" w:cs="仿宋"/>
          <w:b/>
          <w:bCs/>
          <w:color w:val="000000"/>
          <w:sz w:val="32"/>
          <w:szCs w:val="32"/>
        </w:rPr>
      </w:r>
      <w:r/>
    </w:p>
    <w:p>
      <w:pPr>
        <w:pStyle w:val="956"/>
        <w:ind w:firstLine="480"/>
        <w:spacing w:line="400" w:lineRule="exact"/>
        <w:rPr>
          <w:rFonts w:hint="eastAsia" w:ascii="仿宋" w:hAnsi="仿宋" w:eastAsia="仿宋" w:cs="仿宋"/>
          <w:color w:val="000000"/>
          <w:sz w:val="24"/>
          <w:szCs w:val="24"/>
        </w:rPr>
      </w:pPr>
      <w:r/>
      <w:bookmarkStart w:id="33" w:name="_Toc38985268"/>
      <w:r/>
      <w:bookmarkStart w:id="34" w:name="_Toc35393626"/>
      <w:r/>
      <w:bookmarkStart w:id="35" w:name="_Toc35393795"/>
      <w:r>
        <w:rPr>
          <w:rFonts w:hint="eastAsia" w:ascii="仿宋" w:hAnsi="仿宋" w:eastAsia="仿宋" w:cs="仿宋"/>
          <w:color w:val="000000"/>
          <w:sz w:val="24"/>
          <w:szCs w:val="24"/>
        </w:rPr>
        <w:t xml:space="preserve">自本公告发布之日起5个工作日。</w:t>
      </w:r>
      <w:r>
        <w:rPr>
          <w:rFonts w:hint="eastAsia" w:ascii="仿宋" w:hAnsi="仿宋" w:eastAsia="仿宋" w:cs="仿宋"/>
          <w:color w:val="000000"/>
          <w:sz w:val="24"/>
          <w:szCs w:val="24"/>
        </w:rPr>
      </w:r>
      <w:r/>
    </w:p>
    <w:p>
      <w:pPr>
        <w:pStyle w:val="956"/>
        <w:numPr>
          <w:ilvl w:val="0"/>
          <w:numId w:val="4"/>
        </w:numPr>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其他补充事宜</w:t>
      </w:r>
      <w:bookmarkEnd w:id="33"/>
      <w:r/>
      <w:bookmarkEnd w:id="34"/>
      <w:r/>
      <w:bookmarkEnd w:id="35"/>
      <w:r>
        <w:rPr>
          <w:rFonts w:hint="eastAsia" w:ascii="仿宋" w:hAnsi="仿宋" w:eastAsia="仿宋" w:cs="仿宋"/>
          <w:b/>
          <w:bCs/>
          <w:color w:val="000000"/>
          <w:sz w:val="32"/>
          <w:szCs w:val="32"/>
        </w:rPr>
      </w:r>
      <w:r/>
    </w:p>
    <w:p>
      <w:pPr>
        <w:pStyle w:val="1025"/>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1.项目开标活动模式：不见面远程开标模式。</w:t>
      </w:r>
      <w:r>
        <w:rPr>
          <w:rFonts w:hint="eastAsia" w:ascii="仿宋" w:hAnsi="仿宋" w:eastAsia="仿宋" w:cs="仿宋"/>
          <w:color w:val="000000"/>
          <w:sz w:val="24"/>
          <w:szCs w:val="24"/>
        </w:rPr>
      </w:r>
      <w:r/>
    </w:p>
    <w:p>
      <w:pPr>
        <w:pStyle w:val="956"/>
        <w:ind w:firstLine="540"/>
        <w:spacing w:line="400" w:lineRule="exact"/>
        <w:rPr>
          <w:rFonts w:hint="eastAsia" w:ascii="仿宋" w:hAnsi="仿宋" w:eastAsia="仿宋" w:cs="仿宋"/>
          <w:color w:val="000000"/>
          <w:sz w:val="24"/>
          <w:szCs w:val="24"/>
        </w:rPr>
      </w:pPr>
      <w:r/>
      <w:bookmarkStart w:id="36" w:name="_Toc35393796"/>
      <w:r/>
      <w:bookmarkStart w:id="37" w:name="_Toc28359085"/>
      <w:r/>
      <w:bookmarkStart w:id="38" w:name="_Toc38985269"/>
      <w:r/>
      <w:bookmarkStart w:id="39" w:name="_Toc35393627"/>
      <w:r/>
      <w:bookmarkStart w:id="40" w:name="_Toc28359008"/>
      <w:r>
        <w:rPr>
          <w:rFonts w:hint="eastAsia" w:ascii="仿宋" w:hAnsi="仿宋" w:eastAsia="仿宋" w:cs="仿宋"/>
          <w:color w:val="000000"/>
          <w:sz w:val="24"/>
          <w:szCs w:val="24"/>
        </w:rPr>
        <w:t xml:space="preserve">2.投标人</w:t>
      </w:r>
      <w:r>
        <w:rPr>
          <w:rFonts w:hint="eastAsia" w:ascii="仿宋" w:hAnsi="仿宋" w:eastAsia="仿宋" w:cs="仿宋"/>
          <w:sz w:val="24"/>
          <w:szCs w:val="24"/>
        </w:rPr>
        <w:t xml:space="preserve">（含潜在投标人）对采购方式、招标文件中项目需求、供应商资格条件、评标方法和评标标准、资格审查部分、合同文本等应当由采购人答复的询问、质疑，请向采购人提出，由采购人负责答复。投标人对其他事项的询问、质疑请向招标代理机构提出，由招标代理机构负责答复。对在“苏采云”系统操作阶段的询问请向交易系统软件维护人员提出。</w:t>
      </w:r>
      <w:r>
        <w:rPr>
          <w:rFonts w:hint="eastAsia" w:ascii="仿宋" w:hAnsi="仿宋" w:eastAsia="仿宋" w:cs="仿宋"/>
          <w:color w:val="000000"/>
          <w:sz w:val="24"/>
          <w:szCs w:val="24"/>
        </w:rPr>
      </w:r>
      <w:r/>
    </w:p>
    <w:p>
      <w:pPr>
        <w:pStyle w:val="956"/>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仿宋" w:hAnsi="仿宋" w:eastAsia="仿宋" w:cs="仿宋"/>
          <w:color w:val="000000"/>
          <w:sz w:val="24"/>
          <w:szCs w:val="24"/>
        </w:rPr>
      </w:r>
      <w:r/>
    </w:p>
    <w:p>
      <w:pPr>
        <w:pStyle w:val="956"/>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4.开标当天投标人应及时登录“苏采云</w:t>
      </w:r>
      <w:r>
        <w:rPr>
          <w:rFonts w:hint="eastAsia" w:ascii="仿宋" w:hAnsi="仿宋" w:eastAsia="仿宋" w:cs="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仿宋" w:hAnsi="仿宋" w:eastAsia="仿宋" w:cs="仿宋"/>
          <w:color w:val="000000"/>
          <w:sz w:val="24"/>
          <w:szCs w:val="24"/>
        </w:rPr>
      </w:r>
      <w:r/>
    </w:p>
    <w:p>
      <w:pPr>
        <w:pStyle w:val="956"/>
        <w:ind w:firstLine="498"/>
        <w:keepLines/>
        <w:keepNext/>
        <w:spacing w:before="145" w:after="145" w:line="4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七、对本次招标</w:t>
      </w:r>
      <w:bookmarkEnd w:id="36"/>
      <w:r/>
      <w:bookmarkEnd w:id="37"/>
      <w:r/>
      <w:bookmarkEnd w:id="38"/>
      <w:r/>
      <w:bookmarkEnd w:id="39"/>
      <w:r/>
      <w:bookmarkEnd w:id="40"/>
      <w:r>
        <w:rPr>
          <w:rFonts w:hint="eastAsia" w:ascii="仿宋" w:hAnsi="仿宋" w:eastAsia="仿宋" w:cs="仿宋"/>
          <w:b/>
          <w:bCs/>
          <w:color w:val="000000"/>
          <w:sz w:val="32"/>
          <w:szCs w:val="32"/>
        </w:rPr>
        <w:t xml:space="preserve">提出询问，请按以下方式联系</w:t>
      </w:r>
      <w:r>
        <w:rPr>
          <w:rFonts w:hint="eastAsia" w:ascii="仿宋" w:hAnsi="仿宋" w:eastAsia="仿宋" w:cs="仿宋"/>
          <w:b/>
          <w:bCs/>
          <w:color w:val="000000"/>
          <w:sz w:val="32"/>
          <w:szCs w:val="32"/>
        </w:rPr>
      </w:r>
      <w:r/>
    </w:p>
    <w:p>
      <w:pPr>
        <w:pStyle w:val="956"/>
        <w:ind w:firstLine="240"/>
        <w:spacing w:line="400" w:lineRule="exact"/>
        <w:rPr>
          <w:rFonts w:hint="eastAsia" w:ascii="仿宋" w:hAnsi="仿宋" w:eastAsia="仿宋" w:cs="仿宋"/>
          <w:sz w:val="24"/>
          <w:szCs w:val="24"/>
        </w:rPr>
      </w:pPr>
      <w:r/>
      <w:bookmarkStart w:id="41" w:name="_Toc28359087"/>
      <w:r/>
      <w:bookmarkStart w:id="42" w:name="_Toc28359010"/>
      <w:r>
        <w:rPr>
          <w:rFonts w:hint="eastAsia" w:ascii="宋体" w:hAnsi="宋体" w:cs="宋体"/>
          <w:sz w:val="24"/>
          <w:szCs w:val="24"/>
        </w:rPr>
        <w:t xml:space="preserve">　</w:t>
      </w:r>
      <w:r>
        <w:rPr>
          <w:rFonts w:hint="eastAsia" w:ascii="仿宋" w:hAnsi="仿宋" w:eastAsia="仿宋" w:cs="仿宋"/>
          <w:sz w:val="24"/>
          <w:szCs w:val="24"/>
        </w:rPr>
        <w:t xml:space="preserve">1.采购人信息</w:t>
      </w:r>
      <w:r>
        <w:rPr>
          <w:rFonts w:hint="eastAsia" w:ascii="仿宋" w:hAnsi="仿宋" w:eastAsia="仿宋" w:cs="仿宋"/>
          <w:sz w:val="24"/>
          <w:szCs w:val="24"/>
        </w:rPr>
      </w:r>
      <w:r/>
    </w:p>
    <w:p>
      <w:pPr>
        <w:pStyle w:val="956"/>
        <w:ind w:firstLine="720"/>
        <w:spacing w:line="400" w:lineRule="exact"/>
        <w:rPr>
          <w:rFonts w:ascii="仿宋" w:hAnsi="仿宋" w:eastAsia="仿宋" w:cs="仿宋"/>
          <w:sz w:val="24"/>
          <w:szCs w:val="24"/>
          <w:lang w:val="en-US"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南通市如东生态环境局</w:t>
      </w:r>
      <w:r>
        <w:rPr>
          <w:rFonts w:hint="eastAsia" w:ascii="仿宋" w:hAnsi="仿宋" w:eastAsia="仿宋" w:cs="仿宋"/>
          <w:sz w:val="24"/>
          <w:szCs w:val="24"/>
          <w:u w:val="single"/>
          <w:lang w:val="en-US" w:eastAsia="zh-CN"/>
        </w:rPr>
        <w:t xml:space="preserve">       </w:t>
      </w:r>
      <w:r>
        <w:rPr>
          <w:rFonts w:ascii="仿宋" w:hAnsi="仿宋" w:eastAsia="仿宋" w:cs="仿宋"/>
          <w:sz w:val="24"/>
          <w:szCs w:val="24"/>
          <w:lang w:val="en-US" w:eastAsia="zh-CN"/>
        </w:rPr>
      </w:r>
      <w:r/>
    </w:p>
    <w:p>
      <w:pPr>
        <w:pStyle w:val="956"/>
        <w:ind w:firstLine="720"/>
        <w:jc w:val="left"/>
        <w:spacing w:line="400" w:lineRule="exact"/>
        <w:rPr>
          <w:rFonts w:ascii="仿宋" w:hAnsi="仿宋" w:eastAsia="仿宋" w:cs="仿宋"/>
          <w:sz w:val="24"/>
          <w:szCs w:val="24"/>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如东县城中街道泰山路26号</w:t>
      </w:r>
      <w:r>
        <w:rPr>
          <w:rFonts w:hint="eastAsia" w:ascii="仿宋" w:hAnsi="仿宋" w:eastAsia="仿宋" w:cs="仿宋"/>
          <w:sz w:val="24"/>
          <w:szCs w:val="24"/>
          <w:u w:val="single"/>
          <w:lang w:val="en-US" w:eastAsia="zh-CN"/>
        </w:rPr>
        <w:t xml:space="preserve">   </w:t>
      </w:r>
      <w:r>
        <w:rPr>
          <w:rFonts w:ascii="仿宋" w:hAnsi="仿宋" w:eastAsia="仿宋" w:cs="仿宋"/>
          <w:sz w:val="24"/>
          <w:szCs w:val="24"/>
          <w:lang w:val="en-US" w:eastAsia="zh-CN"/>
        </w:rPr>
      </w:r>
      <w:r/>
    </w:p>
    <w:p>
      <w:pPr>
        <w:pStyle w:val="956"/>
        <w:ind w:firstLine="720"/>
        <w:jc w:val="left"/>
        <w:spacing w:line="400" w:lineRule="exact"/>
        <w:rPr>
          <w:rFonts w:ascii="仿宋" w:hAnsi="仿宋" w:eastAsia="仿宋" w:cs="仿宋"/>
          <w:sz w:val="24"/>
          <w:szCs w:val="24"/>
          <w:highlight w:val="none"/>
          <w:u w:val="single"/>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高</w:t>
      </w:r>
      <w:r>
        <w:rPr>
          <w:rFonts w:hint="eastAsia" w:ascii="仿宋" w:hAnsi="仿宋" w:eastAsia="仿宋" w:cs="仿宋"/>
          <w:sz w:val="24"/>
          <w:szCs w:val="24"/>
          <w:highlight w:val="white"/>
          <w:u w:val="single"/>
          <w:lang w:val="en-US" w:eastAsia="zh-CN"/>
        </w:rPr>
        <w:t xml:space="preserve">女</w:t>
      </w:r>
      <w:r>
        <w:rPr>
          <w:rFonts w:hint="eastAsia" w:ascii="仿宋" w:hAnsi="仿宋" w:eastAsia="仿宋" w:cs="仿宋"/>
          <w:sz w:val="24"/>
          <w:szCs w:val="24"/>
          <w:highlight w:val="white"/>
          <w:u w:val="single"/>
          <w:lang w:val="en-US" w:eastAsia="zh-CN"/>
        </w:rPr>
        <w:t xml:space="preserve">士</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none"/>
          <w:u w:val="single"/>
          <w:lang w:val="en-US" w:eastAsia="zh-CN"/>
        </w:rPr>
        <w:t xml:space="preserve">            </w:t>
      </w:r>
      <w:r>
        <w:rPr>
          <w:rFonts w:ascii="仿宋" w:hAnsi="仿宋" w:eastAsia="仿宋" w:cs="仿宋"/>
          <w:sz w:val="24"/>
          <w:szCs w:val="24"/>
          <w:highlight w:val="none"/>
          <w:u w:val="single"/>
          <w:lang w:val="en-US" w:eastAsia="zh-CN"/>
        </w:rPr>
      </w:r>
      <w:r/>
    </w:p>
    <w:p>
      <w:pPr>
        <w:pStyle w:val="956"/>
        <w:ind w:firstLine="72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highlight w:val="none"/>
          <w:u w:val="single"/>
          <w:lang w:val="en-US" w:eastAsia="zh-CN"/>
        </w:rPr>
        <w:t xml:space="preserve">0513-81965902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bookmarkStart w:id="43" w:name="_Toc28359009"/>
      <w:r/>
      <w:bookmarkStart w:id="44" w:name="_Toc28359086"/>
      <w:r>
        <w:rPr>
          <w:rFonts w:hint="eastAsia" w:ascii="仿宋" w:hAnsi="仿宋" w:eastAsia="仿宋" w:cs="仿宋"/>
          <w:sz w:val="24"/>
          <w:szCs w:val="24"/>
        </w:rPr>
      </w:r>
      <w:r/>
    </w:p>
    <w:p>
      <w:pPr>
        <w:pStyle w:val="956"/>
        <w:ind w:firstLine="480"/>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2.采购代理机构信息</w:t>
      </w:r>
      <w:bookmarkEnd w:id="43"/>
      <w:r/>
      <w:bookmarkEnd w:id="44"/>
      <w:r>
        <w:rPr>
          <w:rFonts w:hint="eastAsia" w:ascii="仿宋" w:hAnsi="仿宋" w:eastAsia="仿宋" w:cs="仿宋"/>
          <w:sz w:val="24"/>
          <w:szCs w:val="24"/>
        </w:rPr>
      </w:r>
      <w:r/>
    </w:p>
    <w:p>
      <w:pPr>
        <w:pStyle w:val="956"/>
        <w:contextualSpacing/>
        <w:ind w:firstLine="720"/>
        <w:spacing w:line="400" w:lineRule="exact"/>
        <w:rPr>
          <w:rFonts w:hint="eastAsia" w:ascii="仿宋" w:hAnsi="仿宋" w:eastAsia="仿宋" w:cs="仿宋"/>
          <w:sz w:val="24"/>
          <w:szCs w:val="24"/>
          <w:u w:val="single"/>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南通建仁房地产评估工程项目管理有限公司</w:t>
      </w:r>
      <w:r>
        <w:rPr>
          <w:rFonts w:hint="eastAsia" w:ascii="仿宋" w:hAnsi="仿宋" w:eastAsia="仿宋" w:cs="仿宋"/>
          <w:sz w:val="24"/>
          <w:szCs w:val="24"/>
          <w:u w:val="single"/>
          <w:lang w:eastAsia="zh-CN"/>
        </w:rPr>
      </w:r>
      <w:r/>
    </w:p>
    <w:p>
      <w:pPr>
        <w:pStyle w:val="956"/>
        <w:ind w:firstLine="720"/>
        <w:spacing w:line="400" w:lineRule="exact"/>
        <w:rPr>
          <w:rFonts w:ascii="仿宋" w:hAnsi="仿宋" w:eastAsia="仿宋" w:cs="仿宋"/>
          <w:sz w:val="24"/>
          <w:szCs w:val="24"/>
          <w:u w:val="single"/>
          <w:lang w:val="en-US" w:eastAsia="zh-CN"/>
        </w:rPr>
      </w:pPr>
      <w:r>
        <w:rPr>
          <w:rFonts w:hint="eastAsia" w:ascii="仿宋" w:hAnsi="仿宋" w:eastAsia="仿宋" w:cs="仿宋"/>
          <w:sz w:val="24"/>
          <w:szCs w:val="24"/>
        </w:rPr>
        <w:t xml:space="preserve">地　址：</w:t>
      </w:r>
      <w:r>
        <w:rPr>
          <w:rFonts w:hint="eastAsia" w:ascii="仿宋" w:hAnsi="仿宋" w:eastAsia="仿宋" w:cs="仿宋"/>
          <w:sz w:val="24"/>
          <w:szCs w:val="24"/>
          <w:u w:val="single"/>
          <w:lang w:val="en-US" w:eastAsia="zh-CN"/>
        </w:rPr>
        <w:t xml:space="preserve">如东县城中街道</w:t>
      </w:r>
      <w:r>
        <w:rPr>
          <w:rFonts w:ascii="仿宋" w:hAnsi="仿宋" w:eastAsia="仿宋" w:cs="仿宋"/>
          <w:sz w:val="24"/>
          <w:szCs w:val="24"/>
          <w:u w:val="single"/>
          <w:lang w:val="en-US" w:eastAsia="zh-CN"/>
        </w:rPr>
      </w:r>
      <w:r/>
    </w:p>
    <w:p>
      <w:pPr>
        <w:pStyle w:val="956"/>
        <w:ind w:firstLine="72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联系人： </w:t>
      </w:r>
      <w:r>
        <w:rPr>
          <w:rFonts w:hint="eastAsia" w:ascii="仿宋" w:hAnsi="仿宋" w:eastAsia="仿宋" w:cs="仿宋"/>
          <w:sz w:val="24"/>
          <w:szCs w:val="24"/>
          <w:u w:val="single"/>
          <w:lang w:val="en-US" w:eastAsia="zh-CN"/>
        </w:rPr>
        <w:t xml:space="preserve">高</w:t>
      </w:r>
      <w:r>
        <w:rPr>
          <w:rFonts w:hint="eastAsia" w:ascii="仿宋" w:hAnsi="仿宋" w:eastAsia="仿宋" w:cs="仿宋"/>
          <w:sz w:val="24"/>
          <w:szCs w:val="24"/>
          <w:u w:val="single"/>
        </w:rPr>
        <w:t xml:space="preserve">工</w:t>
      </w:r>
      <w:r>
        <w:rPr>
          <w:rFonts w:hint="eastAsia" w:ascii="仿宋" w:hAnsi="仿宋" w:eastAsia="仿宋" w:cs="仿宋"/>
          <w:sz w:val="24"/>
          <w:szCs w:val="24"/>
        </w:rPr>
      </w:r>
      <w:r/>
    </w:p>
    <w:p>
      <w:pPr>
        <w:pStyle w:val="956"/>
        <w:ind w:firstLine="72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956"/>
        <w:ind w:firstLine="48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3.项目联系方式</w:t>
      </w:r>
      <w:r>
        <w:rPr>
          <w:rFonts w:hint="eastAsia" w:ascii="仿宋" w:hAnsi="仿宋" w:eastAsia="仿宋" w:cs="仿宋"/>
          <w:sz w:val="24"/>
          <w:szCs w:val="24"/>
          <w:u w:val="single"/>
        </w:rPr>
      </w:r>
      <w:r/>
    </w:p>
    <w:p>
      <w:pPr>
        <w:pStyle w:val="956"/>
        <w:ind w:firstLine="720"/>
        <w:jc w:val="left"/>
        <w:spacing w:line="400" w:lineRule="exact"/>
        <w:rPr>
          <w:rFonts w:ascii="仿宋" w:hAnsi="仿宋" w:eastAsia="仿宋" w:cs="仿宋"/>
          <w:sz w:val="24"/>
          <w:szCs w:val="24"/>
          <w:highlight w:val="none"/>
          <w:u w:val="single"/>
          <w:lang w:val="en-US" w:eastAsia="zh-CN"/>
        </w:rPr>
      </w:pPr>
      <w:r>
        <w:rPr>
          <w:rFonts w:hint="eastAsia" w:ascii="仿宋" w:hAnsi="仿宋" w:eastAsia="仿宋" w:cs="仿宋"/>
          <w:sz w:val="24"/>
          <w:szCs w:val="24"/>
        </w:rPr>
        <w:t xml:space="preserve">项目联系人</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高工</w:t>
      </w:r>
      <w:r>
        <w:rPr>
          <w:rFonts w:ascii="仿宋" w:hAnsi="仿宋" w:eastAsia="仿宋" w:cs="仿宋"/>
          <w:sz w:val="24"/>
          <w:szCs w:val="24"/>
          <w:highlight w:val="none"/>
          <w:u w:val="single"/>
          <w:lang w:val="en-US" w:eastAsia="zh-CN"/>
        </w:rPr>
      </w:r>
      <w:r/>
    </w:p>
    <w:p>
      <w:pPr>
        <w:pStyle w:val="956"/>
        <w:ind w:firstLine="720"/>
        <w:spacing w:line="400" w:lineRule="exact"/>
        <w:rPr>
          <w:rFonts w:hint="eastAsia" w:ascii="仿宋" w:hAnsi="仿宋" w:eastAsia="仿宋" w:cs="仿宋"/>
          <w:sz w:val="28"/>
          <w:szCs w:val="28"/>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lang w:val="en-US" w:eastAsia="zh-CN"/>
        </w:rPr>
        <w:t xml:space="preserve">18862783422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8"/>
          <w:szCs w:val="28"/>
        </w:rPr>
        <w:t xml:space="preserve">　　　　　</w:t>
      </w:r>
      <w:r>
        <w:rPr>
          <w:rFonts w:hint="eastAsia" w:ascii="仿宋" w:hAnsi="仿宋" w:eastAsia="仿宋" w:cs="仿宋"/>
          <w:sz w:val="28"/>
          <w:szCs w:val="28"/>
          <w:u w:val="single"/>
        </w:rPr>
      </w:r>
      <w:r/>
    </w:p>
    <w:p>
      <w:pPr>
        <w:pStyle w:val="956"/>
        <w:numPr>
          <w:ilvl w:val="0"/>
          <w:numId w:val="5"/>
        </w:numPr>
        <w:ind w:firstLine="480"/>
        <w:jc w:val="left"/>
        <w:spacing w:line="400" w:lineRule="exact"/>
        <w:tabs>
          <w:tab w:val="left" w:pos="312"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软件维护人员</w:t>
      </w:r>
      <w:r>
        <w:rPr>
          <w:rFonts w:hint="eastAsia" w:ascii="仿宋" w:hAnsi="仿宋" w:eastAsia="仿宋" w:cs="仿宋"/>
          <w:color w:val="000000"/>
          <w:sz w:val="24"/>
          <w:szCs w:val="24"/>
        </w:rPr>
      </w:r>
      <w:r/>
    </w:p>
    <w:p>
      <w:pPr>
        <w:pStyle w:val="956"/>
        <w:ind w:firstLine="480"/>
        <w:jc w:val="left"/>
        <w:spacing w:line="4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rPr>
        <w:t xml:space="preserve">0519-86722801、0519-86722806  </w:t>
      </w:r>
      <w:r>
        <w:rPr>
          <w:rFonts w:hint="eastAsia" w:ascii="仿宋" w:hAnsi="仿宋" w:eastAsia="仿宋" w:cs="仿宋"/>
          <w:color w:val="000000"/>
          <w:sz w:val="24"/>
          <w:szCs w:val="24"/>
          <w:u w:val="single"/>
        </w:rPr>
      </w:r>
      <w:r/>
    </w:p>
    <w:p>
      <w:pPr>
        <w:pStyle w:val="956"/>
        <w:numPr>
          <w:ilvl w:val="0"/>
          <w:numId w:val="6"/>
        </w:numPr>
        <w:ind w:firstLine="498"/>
        <w:jc w:val="left"/>
        <w:keepLines/>
        <w:keepNext/>
        <w:spacing w:before="145" w:after="145" w:line="400" w:lineRule="exact"/>
        <w:rPr>
          <w:rFonts w:hint="eastAsia" w:ascii="仿宋" w:hAnsi="仿宋" w:eastAsia="仿宋" w:cs="仿宋"/>
          <w:b/>
          <w:bCs/>
          <w:color w:val="000000"/>
          <w:sz w:val="32"/>
          <w:szCs w:val="32"/>
        </w:rPr>
      </w:pPr>
      <w:r/>
      <w:bookmarkEnd w:id="41"/>
      <w:r/>
      <w:bookmarkEnd w:id="42"/>
      <w:r>
        <w:rPr>
          <w:rFonts w:hint="eastAsia" w:ascii="仿宋" w:hAnsi="仿宋" w:eastAsia="仿宋" w:cs="仿宋"/>
          <w:b/>
          <w:bCs/>
          <w:color w:val="000000"/>
          <w:sz w:val="32"/>
          <w:szCs w:val="32"/>
        </w:rPr>
        <w:t xml:space="preserve">其他</w:t>
      </w:r>
      <w:r>
        <w:rPr>
          <w:rFonts w:hint="eastAsia" w:ascii="仿宋" w:hAnsi="仿宋" w:eastAsia="仿宋" w:cs="仿宋"/>
          <w:b/>
          <w:bCs/>
          <w:color w:val="000000"/>
          <w:sz w:val="32"/>
          <w:szCs w:val="32"/>
        </w:rPr>
      </w:r>
      <w:r/>
    </w:p>
    <w:p>
      <w:pPr>
        <w:pStyle w:val="956"/>
        <w:ind w:firstLine="480"/>
        <w:jc w:val="left"/>
        <w:spacing w:line="40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1. 根据省财政厅《关于更换全省政府采购交易系统CA数字证书和电子签章的通知》（苏财购〔2023〕</w:t>
      </w:r>
      <w:r>
        <w:rPr>
          <w:rFonts w:hint="eastAsia" w:ascii="仿宋" w:hAnsi="仿宋" w:eastAsia="仿宋" w:cs="仿宋"/>
          <w:bCs/>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仿宋" w:hAnsi="仿宋" w:eastAsia="仿宋" w:cs="仿宋"/>
          <w:bCs/>
          <w:sz w:val="24"/>
          <w:szCs w:val="24"/>
        </w:rPr>
      </w:r>
      <w:r/>
    </w:p>
    <w:p>
      <w:pPr>
        <w:pStyle w:val="956"/>
        <w:ind w:firstLine="480"/>
        <w:spacing w:line="40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仿宋" w:hAnsi="仿宋" w:eastAsia="仿宋" w:cs="仿宋"/>
          <w:bCs/>
          <w:sz w:val="24"/>
          <w:szCs w:val="24"/>
        </w:rPr>
      </w:r>
      <w:r/>
    </w:p>
    <w:p>
      <w:pPr>
        <w:pStyle w:val="956"/>
        <w:ind w:firstLine="480"/>
        <w:spacing w:line="400" w:lineRule="exact"/>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Cs/>
          <w:sz w:val="24"/>
          <w:szCs w:val="24"/>
        </w:rPr>
        <w:t xml:space="preserve">有关本次招标的事项若存在变动或修改，敬请及时关注“江苏政府采购网”发布的更正公告。</w:t>
      </w:r>
      <w:r>
        <w:rPr>
          <w:rFonts w:hint="eastAsia" w:ascii="仿宋" w:hAnsi="仿宋" w:eastAsia="仿宋" w:cs="仿宋"/>
          <w:sz w:val="24"/>
          <w:szCs w:val="24"/>
        </w:rPr>
      </w:r>
      <w:r/>
    </w:p>
    <w:p>
      <w:pPr>
        <w:pStyle w:val="956"/>
        <w:ind w:firstLine="480"/>
        <w:spacing w:line="40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3.本次招标不收取投标保证金。</w:t>
      </w:r>
      <w:r>
        <w:rPr>
          <w:rFonts w:hint="eastAsia" w:ascii="仿宋" w:hAnsi="仿宋" w:eastAsia="仿宋" w:cs="仿宋"/>
          <w:bCs/>
          <w:sz w:val="24"/>
          <w:szCs w:val="24"/>
        </w:rPr>
      </w:r>
      <w:r/>
    </w:p>
    <w:p>
      <w:pPr>
        <w:pStyle w:val="956"/>
        <w:ind w:right="840"/>
        <w:jc w:val="center"/>
        <w:pageBreakBefore w:val="0"/>
        <w:spacing w:line="400" w:lineRule="exact"/>
        <w:widowControl w:val="off"/>
        <w:rPr>
          <w:rFonts w:hint="eastAsia" w:ascii="仿宋" w:hAnsi="仿宋" w:eastAsia="仿宋" w:cs="仿宋"/>
          <w:color w:val="000000"/>
          <w:sz w:val="36"/>
          <w:szCs w:val="36"/>
        </w:rPr>
        <w:outlineLvl w:val="0"/>
      </w:pPr>
      <w:r>
        <w:rPr>
          <w:rFonts w:hint="eastAsia" w:ascii="仿宋" w:hAnsi="仿宋" w:eastAsia="仿宋" w:cs="仿宋"/>
          <w:color w:val="000000"/>
          <w:sz w:val="24"/>
          <w:szCs w:val="24"/>
        </w:rPr>
        <w:br w:type="page" w:clear="all"/>
      </w:r>
      <w:bookmarkStart w:id="45" w:name="_Toc120614211"/>
      <w:r/>
      <w:bookmarkStart w:id="46" w:name="_Toc8900"/>
      <w:r>
        <w:rPr>
          <w:rFonts w:hint="eastAsia" w:ascii="仿宋" w:hAnsi="仿宋" w:eastAsia="仿宋" w:cs="仿宋"/>
          <w:color w:val="000000"/>
          <w:sz w:val="24"/>
          <w:szCs w:val="24"/>
        </w:rPr>
        <w:t xml:space="preserve">          </w:t>
      </w:r>
      <w:r>
        <w:rPr>
          <w:rFonts w:hint="eastAsia" w:ascii="仿宋" w:hAnsi="仿宋" w:eastAsia="仿宋" w:cs="仿宋"/>
          <w:b/>
          <w:bCs/>
          <w:color w:val="000000"/>
          <w:sz w:val="36"/>
          <w:szCs w:val="36"/>
        </w:rPr>
        <w:t xml:space="preserve">第二章  </w:t>
      </w:r>
      <w:bookmarkEnd w:id="1"/>
      <w:r/>
      <w:bookmarkEnd w:id="2"/>
      <w:r/>
      <w:bookmarkEnd w:id="3"/>
      <w:r/>
      <w:bookmarkEnd w:id="4"/>
      <w:r/>
      <w:bookmarkEnd w:id="5"/>
      <w:r/>
      <w:bookmarkEnd w:id="45"/>
      <w:r/>
      <w:bookmarkStart w:id="47" w:name="_Toc120614213"/>
      <w:r/>
      <w:bookmarkStart w:id="48" w:name="_Toc513029202"/>
      <w:r/>
      <w:bookmarkStart w:id="49" w:name="_Toc20823274"/>
      <w:r/>
      <w:bookmarkStart w:id="50" w:name="_Toc16938518"/>
      <w:r>
        <w:rPr>
          <w:rFonts w:hint="eastAsia" w:ascii="仿宋" w:hAnsi="仿宋" w:eastAsia="仿宋" w:cs="仿宋"/>
          <w:b/>
          <w:bCs/>
          <w:color w:val="000000"/>
          <w:sz w:val="36"/>
          <w:szCs w:val="36"/>
        </w:rPr>
        <w:t xml:space="preserve">投标人须知</w:t>
      </w:r>
      <w:bookmarkEnd w:id="46"/>
      <w:r/>
      <w:bookmarkEnd w:id="47"/>
      <w:r/>
      <w:bookmarkEnd w:id="48"/>
      <w:r/>
      <w:bookmarkEnd w:id="49"/>
      <w:r/>
      <w:bookmarkEnd w:id="50"/>
      <w:r>
        <w:rPr>
          <w:rFonts w:hint="eastAsia" w:ascii="仿宋" w:hAnsi="仿宋" w:eastAsia="仿宋" w:cs="仿宋"/>
          <w:color w:val="000000"/>
          <w:sz w:val="36"/>
          <w:szCs w:val="36"/>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51" w:name="_Toc513029203"/>
      <w:r/>
      <w:bookmarkStart w:id="52" w:name="_Toc20823275"/>
      <w:r/>
      <w:bookmarkStart w:id="53" w:name="_Toc120614214"/>
      <w:r/>
      <w:bookmarkStart w:id="54" w:name="_Toc16938519"/>
      <w:r/>
      <w:bookmarkStart w:id="55" w:name="_Toc15715"/>
      <w:r/>
      <w:bookmarkStart w:id="56" w:name="_Toc20823314"/>
      <w:r/>
      <w:bookmarkStart w:id="57" w:name="_Toc120614221"/>
      <w:r/>
      <w:bookmarkStart w:id="58" w:name="_Toc479757207"/>
      <w:r/>
      <w:bookmarkStart w:id="59" w:name="_Toc513029242"/>
      <w:r/>
      <w:bookmarkStart w:id="60" w:name="_Toc16938558"/>
      <w:r>
        <w:rPr>
          <w:rFonts w:hint="eastAsia" w:ascii="仿宋" w:hAnsi="仿宋" w:eastAsia="仿宋" w:cs="仿宋"/>
          <w:b/>
          <w:bCs/>
          <w:sz w:val="32"/>
          <w:szCs w:val="32"/>
        </w:rPr>
        <w:t xml:space="preserve">一、总则</w:t>
      </w:r>
      <w:bookmarkEnd w:id="51"/>
      <w:r/>
      <w:bookmarkEnd w:id="52"/>
      <w:r/>
      <w:bookmarkEnd w:id="53"/>
      <w:r/>
      <w:bookmarkEnd w:id="54"/>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61" w:name="_Hlt16619475"/>
      <w:r/>
      <w:bookmarkEnd w:id="61"/>
      <w:r/>
      <w:bookmarkStart w:id="62" w:name="_Toc458694821"/>
      <w:r/>
      <w:bookmarkStart w:id="63" w:name="_Toc513029204"/>
      <w:r/>
      <w:bookmarkStart w:id="64" w:name="_Toc20823276"/>
      <w:r/>
      <w:bookmarkStart w:id="65" w:name="_Toc16938520"/>
      <w:r>
        <w:rPr>
          <w:rFonts w:hint="eastAsia" w:ascii="仿宋" w:hAnsi="仿宋" w:eastAsia="仿宋" w:cs="仿宋"/>
          <w:b/>
          <w:bCs/>
          <w:sz w:val="28"/>
          <w:szCs w:val="28"/>
        </w:rPr>
        <w:t xml:space="preserve">1</w:t>
      </w:r>
      <w:bookmarkEnd w:id="62"/>
      <w:r>
        <w:rPr>
          <w:rFonts w:hint="eastAsia" w:ascii="仿宋" w:hAnsi="仿宋" w:eastAsia="仿宋" w:cs="仿宋"/>
          <w:b/>
          <w:bCs/>
          <w:sz w:val="28"/>
          <w:szCs w:val="28"/>
        </w:rPr>
        <w:t xml:space="preserve">、招标方式</w:t>
      </w:r>
      <w:bookmarkEnd w:id="63"/>
      <w:r/>
      <w:bookmarkEnd w:id="64"/>
      <w:r/>
      <w:bookmarkEnd w:id="65"/>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66" w:name="_Toc16938521"/>
      <w:r/>
      <w:bookmarkStart w:id="67" w:name="_Toc513029205"/>
      <w:r/>
      <w:bookmarkStart w:id="68" w:name="_Toc20823277"/>
      <w:r>
        <w:rPr>
          <w:rFonts w:hint="eastAsia" w:ascii="仿宋" w:hAnsi="仿宋" w:eastAsia="仿宋" w:cs="仿宋"/>
          <w:b/>
          <w:bCs/>
          <w:sz w:val="28"/>
          <w:szCs w:val="28"/>
        </w:rPr>
        <w:t xml:space="preserve">2、合格的投标人</w:t>
      </w:r>
      <w:bookmarkEnd w:id="66"/>
      <w:r/>
      <w:bookmarkEnd w:id="67"/>
      <w:r/>
      <w:bookmarkEnd w:id="68"/>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2.1满足招标公告中供应商的资格要求的规定。</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2.2 满足本文件实质性要求的规定。</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69" w:name="_Toc16938522"/>
      <w:r/>
      <w:bookmarkStart w:id="70" w:name="_Toc20823278"/>
      <w:r/>
      <w:bookmarkStart w:id="71" w:name="_Toc513029206"/>
      <w:r>
        <w:rPr>
          <w:rFonts w:hint="eastAsia" w:ascii="仿宋" w:hAnsi="仿宋" w:eastAsia="仿宋" w:cs="仿宋"/>
          <w:b/>
          <w:bCs/>
          <w:sz w:val="28"/>
          <w:szCs w:val="28"/>
        </w:rPr>
        <w:t xml:space="preserve">3、适用法律</w:t>
      </w:r>
      <w:bookmarkEnd w:id="69"/>
      <w:r/>
      <w:bookmarkEnd w:id="70"/>
      <w:r/>
      <w:bookmarkEnd w:id="71"/>
      <w:r>
        <w:rPr>
          <w:rFonts w:hint="eastAsia" w:ascii="仿宋" w:hAnsi="仿宋" w:eastAsia="仿宋" w:cs="仿宋"/>
          <w:b/>
          <w:bCs/>
          <w:sz w:val="28"/>
          <w:szCs w:val="28"/>
        </w:rPr>
      </w:r>
      <w:r/>
    </w:p>
    <w:p>
      <w:pPr>
        <w:pStyle w:val="956"/>
        <w:ind w:firstLine="42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rPr>
          <w:rFonts w:hint="eastAsia" w:ascii="仿宋" w:hAnsi="仿宋" w:eastAsia="仿宋" w:cs="仿宋"/>
          <w:sz w:val="24"/>
        </w:rPr>
      </w:r>
      <w:r/>
    </w:p>
    <w:p>
      <w:pPr>
        <w:pStyle w:val="956"/>
        <w:ind w:firstLine="420"/>
        <w:pageBreakBefore w:val="0"/>
        <w:spacing w:line="400" w:lineRule="exact"/>
        <w:widowControl w:val="off"/>
        <w:rPr>
          <w:rFonts w:hint="eastAsia" w:ascii="仿宋" w:hAnsi="仿宋" w:eastAsia="仿宋" w:cs="仿宋"/>
          <w:sz w:val="24"/>
        </w:rPr>
      </w:pPr>
      <w:r/>
      <w:bookmarkStart w:id="72" w:name="_Toc462564067"/>
      <w:r/>
      <w:bookmarkStart w:id="73" w:name="_Toc513029207"/>
      <w:r/>
      <w:bookmarkStart w:id="74" w:name="_Toc20823279"/>
      <w:r/>
      <w:bookmarkStart w:id="75" w:name="_Toc16938523"/>
      <w:r>
        <w:rPr>
          <w:rFonts w:hint="eastAsia" w:ascii="仿宋" w:hAnsi="仿宋" w:eastAsia="仿宋" w:cs="仿宋"/>
          <w:sz w:val="24"/>
        </w:rPr>
        <w:t xml:space="preserve">3.2在本项目政府采购活动过程中，如果所执行的标准有更新的，按照最新标准执行。</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4、投标费用</w:t>
      </w:r>
      <w:bookmarkEnd w:id="72"/>
      <w:r/>
      <w:bookmarkEnd w:id="73"/>
      <w:r/>
      <w:bookmarkEnd w:id="74"/>
      <w:r/>
      <w:bookmarkEnd w:id="75"/>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4.1</w:t>
      </w:r>
      <w:r>
        <w:rPr>
          <w:rFonts w:hint="eastAsia" w:ascii="仿宋" w:hAnsi="仿宋" w:eastAsia="仿宋" w:cs="仿宋"/>
          <w:sz w:val="24"/>
        </w:rPr>
        <w:t xml:space="preserve"> 投标人应自行承担所有与参加投标有关的费用，无论投标过程中的做法和结果如何，采购人在任何情况下均无义务和责任承担这些费用。</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4.2本次招标代理机构和采购人不收取标书工本费与中标服务费。</w:t>
      </w:r>
      <w:r>
        <w:rPr>
          <w:rFonts w:hint="eastAsia" w:ascii="仿宋" w:hAnsi="仿宋" w:eastAsia="仿宋" w:cs="仿宋"/>
          <w:sz w:val="24"/>
        </w:rPr>
      </w:r>
      <w:r/>
    </w:p>
    <w:p>
      <w:pPr>
        <w:pStyle w:val="956"/>
        <w:ind w:firstLine="482"/>
        <w:pageBreakBefore w:val="0"/>
        <w:spacing w:line="400" w:lineRule="exact"/>
        <w:widowControl w:val="off"/>
        <w:rPr>
          <w:rFonts w:hint="eastAsia" w:ascii="仿宋" w:hAnsi="仿宋" w:eastAsia="仿宋" w:cs="仿宋"/>
          <w:b/>
          <w:bCs/>
          <w:sz w:val="24"/>
        </w:rPr>
      </w:pPr>
      <w:r>
        <w:rPr>
          <w:rFonts w:hint="eastAsia" w:ascii="仿宋" w:hAnsi="仿宋" w:eastAsia="仿宋" w:cs="仿宋"/>
          <w:b/>
          <w:bCs/>
          <w:sz w:val="24"/>
        </w:rPr>
        <w:t xml:space="preserve">4.3根据财政部关于《政府采购代理机构管理暂行办法》的通知，本项目招标代理费由中标单位支付，支付金额按</w:t>
      </w:r>
      <w:r>
        <w:rPr>
          <w:rFonts w:hint="eastAsia" w:ascii="仿宋" w:hAnsi="仿宋" w:eastAsia="仿宋" w:cs="仿宋"/>
          <w:b/>
          <w:bCs/>
          <w:sz w:val="24"/>
          <w:lang w:val="en-US" w:eastAsia="zh-CN"/>
        </w:rPr>
        <w:t xml:space="preserve">5</w:t>
      </w:r>
      <w:r>
        <w:rPr>
          <w:rFonts w:hint="eastAsia" w:ascii="仿宋" w:hAnsi="仿宋" w:eastAsia="仿宋" w:cs="仿宋"/>
          <w:b/>
          <w:bCs/>
          <w:sz w:val="24"/>
          <w:lang w:val="en-US" w:eastAsia="zh-CN"/>
        </w:rPr>
        <w:t xml:space="preserve">000元计取，</w:t>
      </w:r>
      <w:r>
        <w:rPr>
          <w:rFonts w:hint="eastAsia" w:ascii="仿宋" w:hAnsi="仿宋" w:eastAsia="仿宋" w:cs="仿宋"/>
          <w:b/>
          <w:bCs/>
          <w:sz w:val="24"/>
        </w:rPr>
        <w:t xml:space="preserve">请各投标供应商将此费用一并考虑在投标报价中。</w:t>
      </w:r>
      <w:r>
        <w:rPr>
          <w:rFonts w:hint="eastAsia" w:ascii="仿宋" w:hAnsi="仿宋" w:eastAsia="仿宋" w:cs="仿宋"/>
          <w:b/>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5、招标文件的约束力</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投标人一旦参加本项目采购活动，即被认为接受了本招标文件的规定和约束。</w:t>
      </w:r>
      <w:r>
        <w:rPr>
          <w:rFonts w:hint="eastAsia" w:ascii="仿宋" w:hAnsi="仿宋" w:eastAsia="仿宋" w:cs="仿宋"/>
          <w:sz w:val="24"/>
          <w:szCs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76" w:name="_Toc120614215"/>
      <w:r/>
      <w:bookmarkStart w:id="77" w:name="_Toc20823281"/>
      <w:r/>
      <w:bookmarkStart w:id="78" w:name="_Toc16938525"/>
      <w:r/>
      <w:bookmarkStart w:id="79" w:name="_Toc513029209"/>
      <w:r>
        <w:rPr>
          <w:rFonts w:hint="eastAsia" w:ascii="仿宋" w:hAnsi="仿宋" w:eastAsia="仿宋" w:cs="仿宋"/>
          <w:b/>
          <w:bCs/>
          <w:sz w:val="32"/>
          <w:szCs w:val="32"/>
        </w:rPr>
        <w:t xml:space="preserve">二、招标文件</w:t>
      </w:r>
      <w:bookmarkEnd w:id="76"/>
      <w:r/>
      <w:bookmarkEnd w:id="77"/>
      <w:r/>
      <w:bookmarkEnd w:id="78"/>
      <w:r/>
      <w:bookmarkEnd w:id="79"/>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80" w:name="_Toc16938526"/>
      <w:r/>
      <w:bookmarkStart w:id="81" w:name="_Toc513029210"/>
      <w:r/>
      <w:bookmarkStart w:id="82" w:name="_Toc20823282"/>
      <w:r>
        <w:rPr>
          <w:rFonts w:hint="eastAsia" w:ascii="仿宋" w:hAnsi="仿宋" w:eastAsia="仿宋" w:cs="仿宋"/>
          <w:b/>
          <w:bCs/>
          <w:sz w:val="28"/>
          <w:szCs w:val="28"/>
        </w:rPr>
        <w:t xml:space="preserve">6、招标文件构成</w:t>
      </w:r>
      <w:bookmarkEnd w:id="80"/>
      <w:r/>
      <w:bookmarkEnd w:id="81"/>
      <w:r/>
      <w:bookmarkEnd w:id="82"/>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6.1</w:t>
      </w:r>
      <w:r>
        <w:rPr>
          <w:rFonts w:hint="eastAsia" w:ascii="仿宋" w:hAnsi="仿宋" w:eastAsia="仿宋" w:cs="仿宋"/>
          <w:sz w:val="24"/>
        </w:rPr>
        <w:t xml:space="preserve"> 招标文件由以下部分组成：</w:t>
      </w:r>
      <w:r>
        <w:rPr>
          <w:rFonts w:hint="eastAsia" w:ascii="仿宋" w:hAnsi="仿宋" w:eastAsia="仿宋" w:cs="仿宋"/>
          <w:sz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（1）投标邀请</w:t>
      </w:r>
      <w:r>
        <w:rPr>
          <w:rFonts w:hint="eastAsia" w:ascii="仿宋" w:hAnsi="仿宋" w:eastAsia="仿宋" w:cs="仿宋"/>
          <w:sz w:val="24"/>
          <w:szCs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（2）投标人须知</w:t>
      </w:r>
      <w:r>
        <w:rPr>
          <w:rFonts w:hint="eastAsia" w:ascii="仿宋" w:hAnsi="仿宋" w:eastAsia="仿宋" w:cs="仿宋"/>
          <w:sz w:val="24"/>
          <w:szCs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（3）合同文本</w:t>
      </w:r>
      <w:r>
        <w:rPr>
          <w:rFonts w:hint="eastAsia" w:ascii="仿宋" w:hAnsi="仿宋" w:eastAsia="仿宋" w:cs="仿宋"/>
          <w:sz w:val="24"/>
          <w:szCs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（4）采购需求</w:t>
      </w:r>
      <w:r>
        <w:rPr>
          <w:rFonts w:hint="eastAsia" w:ascii="仿宋" w:hAnsi="仿宋" w:eastAsia="仿宋" w:cs="仿宋"/>
          <w:sz w:val="24"/>
          <w:szCs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rPr>
          <w:rFonts w:hint="eastAsia" w:ascii="仿宋" w:hAnsi="仿宋" w:eastAsia="仿宋" w:cs="仿宋"/>
          <w:sz w:val="24"/>
          <w:szCs w:val="24"/>
        </w:rPr>
      </w:r>
      <w:r/>
    </w:p>
    <w:p>
      <w:pPr>
        <w:pStyle w:val="956"/>
        <w:ind w:firstLine="36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（6）投标文件格式</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请仔细检查招标文件是否齐全，如有缺漏请立即与代理公司联系解决。</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6.2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83" w:name="_Toc20823283"/>
      <w:r/>
      <w:bookmarkStart w:id="84" w:name="_Toc513029211"/>
      <w:r/>
      <w:bookmarkStart w:id="85" w:name="_Toc462564070"/>
      <w:r/>
      <w:bookmarkStart w:id="86" w:name="_Toc16938527"/>
      <w:r>
        <w:rPr>
          <w:rFonts w:hint="eastAsia" w:ascii="仿宋" w:hAnsi="仿宋" w:eastAsia="仿宋" w:cs="仿宋"/>
          <w:b/>
          <w:bCs/>
          <w:sz w:val="28"/>
          <w:szCs w:val="28"/>
        </w:rPr>
        <w:t xml:space="preserve">7、招标文件的澄清</w:t>
      </w:r>
      <w:bookmarkEnd w:id="83"/>
      <w:r/>
      <w:bookmarkEnd w:id="84"/>
      <w:r/>
      <w:bookmarkEnd w:id="85"/>
      <w:r/>
      <w:bookmarkEnd w:id="86"/>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7.1</w:t>
      </w:r>
      <w:r>
        <w:rPr>
          <w:rFonts w:hint="eastAsia" w:ascii="仿宋" w:hAnsi="仿宋" w:eastAsia="仿宋" w:cs="仿宋"/>
          <w:sz w:val="24"/>
        </w:rPr>
        <w:t xml:space="preserve"> 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按招标公告中的通讯地址，以书面形式通知采购人。采购人有权对发出的招标文件进行必要的澄清或修改。</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rPr>
      </w:pPr>
      <w:r>
        <w:rPr>
          <w:rFonts w:hint="eastAsia" w:ascii="仿宋" w:hAnsi="仿宋" w:eastAsia="仿宋" w:cs="仿宋"/>
          <w:sz w:val="24"/>
        </w:rPr>
        <w:t xml:space="preserve">7.2采购人视情组织答疑会</w:t>
      </w:r>
      <w:r>
        <w:rPr>
          <w:rFonts w:hint="eastAsia" w:ascii="仿宋" w:hAnsi="仿宋" w:eastAsia="仿宋" w:cs="仿宋"/>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87" w:name="_Toc462564071"/>
      <w:r/>
      <w:bookmarkStart w:id="88" w:name="_Toc16938528"/>
      <w:r/>
      <w:bookmarkStart w:id="89" w:name="_Toc20823284"/>
      <w:r/>
      <w:bookmarkStart w:id="90" w:name="_Toc513029212"/>
      <w:r>
        <w:rPr>
          <w:rFonts w:hint="eastAsia" w:ascii="仿宋" w:hAnsi="仿宋" w:eastAsia="仿宋" w:cs="仿宋"/>
          <w:b/>
          <w:bCs/>
          <w:sz w:val="28"/>
          <w:szCs w:val="28"/>
        </w:rPr>
        <w:t xml:space="preserve">8、招标文件的修改</w:t>
      </w:r>
      <w:bookmarkEnd w:id="87"/>
      <w:r/>
      <w:bookmarkEnd w:id="88"/>
      <w:r/>
      <w:bookmarkEnd w:id="89"/>
      <w:r/>
      <w:bookmarkEnd w:id="90"/>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 在投标截止时间前，采购人可以对招标文件进行修改。</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8"/>
        </w:rPr>
      </w:pPr>
      <w:r>
        <w:rPr>
          <w:rFonts w:hint="eastAsia" w:ascii="仿宋" w:hAnsi="仿宋" w:eastAsia="仿宋" w:cs="仿宋"/>
          <w:bCs/>
          <w:sz w:val="24"/>
        </w:rPr>
        <w:t xml:space="preserve">8.2 </w:t>
      </w:r>
      <w:r>
        <w:rPr>
          <w:rFonts w:hint="eastAsia" w:ascii="仿宋" w:hAnsi="仿宋" w:eastAsia="仿宋" w:cs="仿宋"/>
          <w:sz w:val="24"/>
        </w:rPr>
        <w:t xml:space="preserve">采购人</w:t>
      </w:r>
      <w:r>
        <w:rPr>
          <w:rFonts w:hint="eastAsia" w:ascii="仿宋" w:hAnsi="仿宋" w:eastAsia="仿宋" w:cs="仿宋"/>
          <w:sz w:val="24"/>
          <w:szCs w:val="24"/>
        </w:rPr>
        <w:t xml:space="preserve">有权按照法定的要求</w:t>
      </w:r>
      <w:r>
        <w:rPr>
          <w:rFonts w:hint="eastAsia" w:ascii="仿宋" w:hAnsi="仿宋" w:eastAsia="仿宋" w:cs="仿宋"/>
          <w:sz w:val="24"/>
        </w:rPr>
        <w:t xml:space="preserve">推迟投标截止日期和开标日期。</w:t>
      </w:r>
      <w:r>
        <w:rPr>
          <w:rFonts w:hint="eastAsia" w:ascii="仿宋" w:hAnsi="仿宋" w:eastAsia="仿宋" w:cs="仿宋"/>
          <w:sz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8.3 </w:t>
      </w:r>
      <w:r>
        <w:rPr>
          <w:rFonts w:hint="eastAsia" w:ascii="仿宋" w:hAnsi="仿宋" w:eastAsia="仿宋" w:cs="仿宋"/>
          <w:sz w:val="24"/>
        </w:rPr>
        <w:t xml:space="preserve">招标文件的修改将在江苏政府采购网公布，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rPr>
          <w:rFonts w:hint="eastAsia" w:ascii="仿宋" w:hAnsi="仿宋" w:eastAsia="仿宋" w:cs="仿宋"/>
          <w:sz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91" w:name="_Toc120614216"/>
      <w:r/>
      <w:bookmarkStart w:id="92" w:name="_Toc16938529"/>
      <w:r/>
      <w:bookmarkStart w:id="93" w:name="_Toc513029213"/>
      <w:r/>
      <w:bookmarkStart w:id="94" w:name="_Toc462564072"/>
      <w:r/>
      <w:bookmarkStart w:id="95" w:name="_Toc20823285"/>
      <w:r>
        <w:rPr>
          <w:rFonts w:hint="eastAsia" w:ascii="仿宋" w:hAnsi="仿宋" w:eastAsia="仿宋" w:cs="仿宋"/>
          <w:b/>
          <w:bCs/>
          <w:sz w:val="32"/>
          <w:szCs w:val="32"/>
        </w:rPr>
        <w:t xml:space="preserve">三、投标文件的编制</w:t>
      </w:r>
      <w:bookmarkEnd w:id="91"/>
      <w:r/>
      <w:bookmarkEnd w:id="92"/>
      <w:r/>
      <w:bookmarkEnd w:id="93"/>
      <w:r/>
      <w:bookmarkEnd w:id="94"/>
      <w:r/>
      <w:bookmarkEnd w:id="95"/>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96" w:name="_Toc20823286"/>
      <w:r/>
      <w:bookmarkStart w:id="97" w:name="_Toc462564073"/>
      <w:r/>
      <w:bookmarkStart w:id="98" w:name="_Toc16938530"/>
      <w:r/>
      <w:bookmarkStart w:id="99" w:name="_Toc513029214"/>
      <w:r>
        <w:rPr>
          <w:rFonts w:hint="eastAsia" w:ascii="仿宋" w:hAnsi="仿宋" w:eastAsia="仿宋" w:cs="仿宋"/>
          <w:b/>
          <w:bCs/>
          <w:sz w:val="28"/>
          <w:szCs w:val="28"/>
        </w:rPr>
        <w:t xml:space="preserve">9、投标文件的语言及度量衡单位</w:t>
      </w:r>
      <w:bookmarkEnd w:id="96"/>
      <w:r/>
      <w:bookmarkEnd w:id="97"/>
      <w:r/>
      <w:bookmarkEnd w:id="98"/>
      <w:r/>
      <w:bookmarkEnd w:id="99"/>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 投标人提交的投标文件以及投标人与代理机构及采购人就有关投标的所有来往通知、函件和文件均应使用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9.2</w:t>
      </w:r>
      <w:r>
        <w:rPr>
          <w:rFonts w:hint="eastAsia" w:ascii="仿宋" w:hAnsi="仿宋" w:eastAsia="仿宋" w:cs="仿宋"/>
          <w:sz w:val="24"/>
        </w:rPr>
        <w:t xml:space="preserve"> 除技术性能另有规定外，投标文件所使用的度量衡单位，均须采用国家法定计量单位。</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00" w:name="_Toc20823287"/>
      <w:r/>
      <w:bookmarkStart w:id="101" w:name="_Toc462564074"/>
      <w:r/>
      <w:bookmarkStart w:id="102" w:name="_Toc513029215"/>
      <w:r/>
      <w:bookmarkStart w:id="103" w:name="_Toc16938531"/>
      <w:r>
        <w:rPr>
          <w:rFonts w:hint="eastAsia" w:ascii="仿宋" w:hAnsi="仿宋" w:eastAsia="仿宋" w:cs="仿宋"/>
          <w:b/>
          <w:bCs/>
          <w:sz w:val="28"/>
          <w:szCs w:val="28"/>
        </w:rPr>
        <w:t xml:space="preserve">10、投标文件构成</w:t>
      </w:r>
      <w:bookmarkEnd w:id="100"/>
      <w:r/>
      <w:bookmarkEnd w:id="101"/>
      <w:r/>
      <w:bookmarkEnd w:id="102"/>
      <w:r/>
      <w:bookmarkEnd w:id="103"/>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10.1</w:t>
      </w:r>
      <w:r>
        <w:rPr>
          <w:rFonts w:hint="eastAsia" w:ascii="仿宋" w:hAnsi="仿宋" w:eastAsia="仿宋" w:cs="仿宋"/>
          <w:sz w:val="24"/>
        </w:rPr>
        <w:t xml:space="preserve"> 投标人编写的投标文件应包括资格证明文件、投标分项报价表、技术要求响应及偏离表、商务要求响应及偏离表、其他证明文件、投标函、开标一览表等部分。请按“第六章  投标文件格式”要求编写投标文件。</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10.2 如标书制作工具中格式和内容与“江苏政府采购网”发布的招标文件不一致，请以“江苏政府采购网”发布的招标文件为准。</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04" w:name="_Toc14577354"/>
      <w:r/>
      <w:bookmarkStart w:id="105" w:name="_Toc49090507"/>
      <w:r/>
      <w:bookmarkStart w:id="106" w:name="_Toc513029216"/>
      <w:r/>
      <w:bookmarkStart w:id="107" w:name="_Hlt26668975"/>
      <w:r/>
      <w:bookmarkEnd w:id="107"/>
      <w:r/>
      <w:bookmarkStart w:id="108" w:name="_Hlt26670360"/>
      <w:r/>
      <w:bookmarkEnd w:id="108"/>
      <w:r/>
      <w:bookmarkStart w:id="109" w:name="_Hlt26954838"/>
      <w:r/>
      <w:bookmarkEnd w:id="109"/>
      <w:r/>
      <w:bookmarkStart w:id="110" w:name="_Toc14577357"/>
      <w:r/>
      <w:bookmarkStart w:id="111" w:name="_Toc49090509"/>
      <w:r/>
      <w:bookmarkStart w:id="112" w:name="_Toc513029219"/>
      <w:r>
        <w:rPr>
          <w:rFonts w:hint="eastAsia" w:ascii="仿宋" w:hAnsi="仿宋" w:eastAsia="仿宋" w:cs="仿宋"/>
          <w:b/>
          <w:bCs/>
          <w:sz w:val="28"/>
          <w:szCs w:val="28"/>
        </w:rPr>
        <w:t xml:space="preserve">11、证明投标人及投标标的符合招标文件规定的文件</w:t>
      </w:r>
      <w:bookmarkEnd w:id="110"/>
      <w:r/>
      <w:bookmarkEnd w:id="111"/>
      <w:r/>
      <w:bookmarkEnd w:id="112"/>
      <w:r>
        <w:rPr>
          <w:rFonts w:hint="eastAsia" w:ascii="仿宋" w:hAnsi="仿宋" w:eastAsia="仿宋" w:cs="仿宋"/>
          <w:b/>
          <w:bCs/>
          <w:sz w:val="28"/>
          <w:szCs w:val="28"/>
        </w:rPr>
      </w:r>
      <w:r/>
    </w:p>
    <w:p>
      <w:pPr>
        <w:pStyle w:val="956"/>
        <w:pageBreakBefore w:val="0"/>
        <w:spacing w:line="400" w:lineRule="exact"/>
        <w:widowControl w:val="off"/>
        <w:rPr>
          <w:rFonts w:hint="eastAsia" w:ascii="仿宋" w:hAnsi="仿宋" w:eastAsia="仿宋" w:cs="仿宋"/>
          <w:sz w:val="24"/>
          <w:szCs w:val="24"/>
        </w:rPr>
      </w:pPr>
      <w:r/>
      <w:bookmarkEnd w:id="104"/>
      <w:r/>
      <w:bookmarkEnd w:id="105"/>
      <w:r/>
      <w:bookmarkEnd w:id="106"/>
      <w:r/>
      <w:bookmarkStart w:id="113" w:name="_Toc14577355"/>
      <w:r/>
      <w:bookmarkStart w:id="114" w:name="_Toc49090508"/>
      <w:r>
        <w:rPr>
          <w:rFonts w:hint="eastAsia" w:ascii="仿宋" w:hAnsi="仿宋" w:eastAsia="仿宋" w:cs="仿宋"/>
          <w:sz w:val="24"/>
          <w:szCs w:val="24"/>
        </w:rPr>
        <w:t xml:space="preserve">    11.1 投标人应按照法律、法规、规章和规范性文件以及招标文件要求提交证明文件，证明其及投标标的符合招标文件规定。</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11.2招标文件对证明文件无明确形式要求的，证明文件可以以文字资料、图纸和数据等形式提交。</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12、投标分项报价</w:t>
      </w:r>
      <w:bookmarkEnd w:id="113"/>
      <w:r/>
      <w:bookmarkStart w:id="115" w:name="_Hlt26670373"/>
      <w:r/>
      <w:bookmarkEnd w:id="115"/>
      <w:r>
        <w:rPr>
          <w:rFonts w:hint="eastAsia" w:ascii="仿宋" w:hAnsi="仿宋" w:eastAsia="仿宋" w:cs="仿宋"/>
          <w:b/>
          <w:bCs/>
          <w:sz w:val="28"/>
          <w:szCs w:val="28"/>
        </w:rPr>
        <w:t xml:space="preserve">表</w:t>
      </w:r>
      <w:bookmarkEnd w:id="114"/>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 投</w:t>
      </w:r>
      <w:bookmarkStart w:id="116" w:name="_Hlt26954840"/>
      <w:r/>
      <w:bookmarkEnd w:id="116"/>
      <w:r>
        <w:rPr>
          <w:rFonts w:hint="eastAsia" w:ascii="仿宋" w:hAnsi="仿宋" w:eastAsia="仿宋" w:cs="仿宋"/>
          <w:sz w:val="24"/>
        </w:rPr>
        <w:t xml:space="preserve">标人按照招标文件规定格式填报投标分项报价表</w:t>
      </w:r>
      <w:bookmarkStart w:id="117" w:name="_Hlt26670399"/>
      <w:r/>
      <w:bookmarkEnd w:id="117"/>
      <w:r>
        <w:rPr>
          <w:rFonts w:hint="eastAsia" w:ascii="仿宋" w:hAnsi="仿宋" w:eastAsia="仿宋" w:cs="仿宋"/>
          <w:sz w:val="24"/>
        </w:rPr>
        <w:t xml:space="preserve">。</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rPr>
          <w:rFonts w:hint="eastAsia" w:ascii="仿宋" w:hAnsi="仿宋" w:eastAsia="仿宋" w:cs="仿宋"/>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18" w:name="_Hlt26668983"/>
      <w:r/>
      <w:bookmarkEnd w:id="118"/>
      <w:r/>
      <w:bookmarkStart w:id="119" w:name="_Hlt26670425"/>
      <w:r/>
      <w:bookmarkEnd w:id="119"/>
      <w:r/>
      <w:bookmarkStart w:id="120" w:name="_Hlt26954731"/>
      <w:r/>
      <w:bookmarkEnd w:id="120"/>
      <w:r/>
      <w:bookmarkStart w:id="121" w:name="_Hlt26670486"/>
      <w:r/>
      <w:bookmarkEnd w:id="121"/>
      <w:r/>
      <w:bookmarkStart w:id="122" w:name="_Hlt26670482"/>
      <w:r/>
      <w:bookmarkEnd w:id="122"/>
      <w:r/>
      <w:bookmarkStart w:id="123" w:name="_Hlt26954844"/>
      <w:r/>
      <w:bookmarkEnd w:id="123"/>
      <w:r/>
      <w:bookmarkStart w:id="124" w:name="_Hlt26954842"/>
      <w:r/>
      <w:bookmarkEnd w:id="124"/>
      <w:r/>
      <w:bookmarkStart w:id="125" w:name="_Hlt26954846"/>
      <w:r/>
      <w:bookmarkEnd w:id="125"/>
      <w:r/>
      <w:bookmarkStart w:id="126" w:name="_Hlt26670403"/>
      <w:r/>
      <w:bookmarkEnd w:id="126"/>
      <w:r/>
      <w:bookmarkStart w:id="127" w:name="_Hlt26954848"/>
      <w:r/>
      <w:bookmarkEnd w:id="127"/>
      <w:r>
        <w:rPr>
          <w:rFonts w:hint="eastAsia" w:ascii="仿宋" w:hAnsi="仿宋" w:eastAsia="仿宋" w:cs="仿宋"/>
          <w:b/>
          <w:bCs/>
          <w:sz w:val="28"/>
          <w:szCs w:val="28"/>
        </w:rPr>
        <w:t xml:space="preserve">13、技术要求响应及偏离表、商务要求响应及偏离表</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lang w:val="zh-CN"/>
        </w:rPr>
      </w:pPr>
      <w:r>
        <w:rPr>
          <w:rFonts w:hint="eastAsia" w:ascii="仿宋" w:hAnsi="仿宋" w:eastAsia="仿宋" w:cs="仿宋"/>
          <w:bCs/>
          <w:sz w:val="24"/>
          <w:lang w:val="zh-CN"/>
        </w:rPr>
        <w:t xml:space="preserve">13.1</w:t>
      </w:r>
      <w:r>
        <w:rPr>
          <w:rFonts w:hint="eastAsia" w:ascii="仿宋" w:hAnsi="仿宋" w:eastAsia="仿宋" w:cs="仿宋"/>
          <w:sz w:val="24"/>
          <w:lang w:val="zh-CN"/>
        </w:rPr>
        <w:t xml:space="preserve"> 投标人需对招标文件中的技术要求与商务要求逐项作出响应，</w:t>
      </w:r>
      <w:r>
        <w:rPr>
          <w:rFonts w:hint="eastAsia" w:ascii="仿宋" w:hAnsi="仿宋" w:eastAsia="仿宋" w:cs="仿宋"/>
          <w:sz w:val="24"/>
        </w:rPr>
        <w:t xml:space="preserve">如有偏离的，应逐条填列在偏离表中，</w:t>
      </w:r>
      <w:r>
        <w:rPr>
          <w:rFonts w:hint="eastAsia" w:ascii="仿宋" w:hAnsi="仿宋" w:eastAsia="仿宋" w:cs="仿宋"/>
          <w:sz w:val="24"/>
          <w:lang w:val="zh-CN"/>
        </w:rPr>
        <w:t xml:space="preserve">并说明偏离情况。</w:t>
      </w:r>
      <w:r>
        <w:rPr>
          <w:rFonts w:hint="eastAsia" w:ascii="仿宋" w:hAnsi="仿宋" w:eastAsia="仿宋" w:cs="仿宋"/>
          <w:sz w:val="24"/>
          <w:lang w:val="zh-CN"/>
        </w:rPr>
      </w:r>
      <w:r/>
    </w:p>
    <w:p>
      <w:pPr>
        <w:pStyle w:val="956"/>
        <w:ind w:firstLine="480"/>
        <w:pageBreakBefore w:val="0"/>
        <w:spacing w:line="400" w:lineRule="exact"/>
        <w:widowControl w:val="off"/>
        <w:rPr>
          <w:rFonts w:hint="eastAsia" w:ascii="仿宋" w:hAnsi="仿宋" w:eastAsia="仿宋" w:cs="仿宋"/>
          <w:sz w:val="24"/>
          <w:lang w:val="zh-CN"/>
        </w:rPr>
      </w:pPr>
      <w:r/>
      <w:bookmarkStart w:id="128" w:name="_Toc49090510"/>
      <w:r/>
      <w:bookmarkStart w:id="129" w:name="_Toc14577359"/>
      <w:r>
        <w:rPr>
          <w:rFonts w:hint="eastAsia" w:ascii="仿宋" w:hAnsi="仿宋" w:eastAsia="仿宋" w:cs="仿宋"/>
          <w:sz w:val="24"/>
          <w:lang w:val="zh-CN"/>
        </w:rPr>
        <w:t xml:space="preserve">13.2 投标人需按照招标文件要求，在投标文件中提供与技术要求和商务要求相关的证明材料。</w:t>
      </w:r>
      <w:r>
        <w:rPr>
          <w:rFonts w:hint="eastAsia" w:ascii="仿宋" w:hAnsi="仿宋" w:eastAsia="仿宋" w:cs="仿宋"/>
          <w:sz w:val="24"/>
          <w:lang w:val="zh-CN"/>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14、投标函和开标一览表</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14.1</w:t>
      </w:r>
      <w:r>
        <w:rPr>
          <w:rFonts w:hint="eastAsia" w:ascii="仿宋" w:hAnsi="仿宋" w:eastAsia="仿宋" w:cs="仿宋"/>
          <w:sz w:val="24"/>
        </w:rPr>
        <w:t xml:space="preserve"> 投标人应按照招标文件中提供的格式完整、正确填写投标函、开标一览表。</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bCs/>
          <w:sz w:val="24"/>
        </w:rPr>
        <w:t xml:space="preserve">14.2</w:t>
      </w:r>
      <w:r>
        <w:rPr>
          <w:rFonts w:hint="eastAsia" w:ascii="仿宋" w:hAnsi="仿宋" w:eastAsia="仿宋" w:cs="仿宋"/>
          <w:sz w:val="24"/>
        </w:rPr>
        <w:t xml:space="preserve"> 对于采用货币报价的项目，</w:t>
      </w:r>
      <w:r>
        <w:rPr>
          <w:rFonts w:hint="eastAsia" w:ascii="仿宋" w:hAnsi="仿宋" w:eastAsia="仿宋" w:cs="仿宋"/>
          <w:bCs/>
          <w:sz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rPr>
        <w:t xml:space="preserve">，但评标时按开标一览表中价格为准</w:t>
      </w:r>
      <w:r>
        <w:rPr>
          <w:rFonts w:hint="eastAsia" w:ascii="仿宋" w:hAnsi="仿宋" w:eastAsia="仿宋" w:cs="仿宋"/>
          <w:b/>
          <w:bCs/>
          <w:sz w:val="24"/>
        </w:rPr>
        <w:t xml:space="preserve">。</w:t>
      </w:r>
      <w:r>
        <w:rPr>
          <w:rFonts w:hint="eastAsia" w:ascii="仿宋" w:hAnsi="仿宋" w:eastAsia="仿宋" w:cs="仿宋"/>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hint="eastAsia" w:ascii="仿宋" w:hAnsi="仿宋" w:eastAsia="仿宋" w:cs="仿宋"/>
          <w:b/>
          <w:bCs/>
          <w:sz w:val="28"/>
          <w:szCs w:val="28"/>
        </w:rPr>
        <w:t xml:space="preserve">15、投标有效期</w:t>
      </w:r>
      <w:bookmarkEnd w:id="133"/>
      <w:r/>
      <w:bookmarkEnd w:id="134"/>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投标有效期为采购人规定的开标之日后</w:t>
      </w:r>
      <w:r>
        <w:rPr>
          <w:rFonts w:hint="eastAsia" w:ascii="仿宋" w:hAnsi="仿宋" w:eastAsia="仿宋" w:cs="仿宋"/>
          <w:b/>
          <w:sz w:val="24"/>
          <w:u w:val="single"/>
        </w:rPr>
        <w:t xml:space="preserve">六十（60）天</w:t>
      </w:r>
      <w:r>
        <w:rPr>
          <w:rFonts w:hint="eastAsia" w:ascii="仿宋" w:hAnsi="仿宋" w:eastAsia="仿宋" w:cs="仿宋"/>
          <w:bCs/>
          <w:sz w:val="24"/>
        </w:rPr>
        <w:t xml:space="preserve">。投标有效期比规定短的将被视为未实质性响应招标文件而予以拒绝。</w:t>
      </w:r>
      <w:r>
        <w:rPr>
          <w:rFonts w:hint="eastAsia" w:ascii="仿宋" w:hAnsi="仿宋" w:eastAsia="仿宋" w:cs="仿宋"/>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16、投标有效期的延长</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16.1</w:t>
      </w:r>
      <w:r>
        <w:rPr>
          <w:rFonts w:hint="eastAsia" w:ascii="仿宋" w:hAnsi="仿宋" w:eastAsia="仿宋" w:cs="仿宋"/>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仿宋" w:hAnsi="仿宋" w:eastAsia="仿宋" w:cs="仿宋"/>
          <w:sz w:val="24"/>
          <w:szCs w:val="24"/>
        </w:rPr>
        <w:t xml:space="preserve">。</w:t>
      </w:r>
      <w:r>
        <w:rPr>
          <w:rFonts w:hint="eastAsia" w:ascii="仿宋" w:hAnsi="仿宋" w:eastAsia="仿宋" w:cs="仿宋"/>
          <w:bCs/>
          <w:sz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rPr>
        <w:t xml:space="preserve">。</w:t>
      </w:r>
      <w:r>
        <w:rPr>
          <w:rFonts w:hint="eastAsia" w:ascii="仿宋" w:hAnsi="仿宋" w:eastAsia="仿宋" w:cs="仿宋"/>
          <w:bCs/>
          <w:sz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135" w:name="_Hlt26954739"/>
      <w:r/>
      <w:bookmarkEnd w:id="135"/>
      <w:r/>
      <w:bookmarkStart w:id="136" w:name="_Hlt26954852"/>
      <w:r/>
      <w:bookmarkEnd w:id="136"/>
      <w:r/>
      <w:bookmarkStart w:id="137" w:name="_Toc120614217"/>
      <w:r/>
      <w:bookmarkStart w:id="138" w:name="_Toc16938540"/>
      <w:r/>
      <w:bookmarkStart w:id="139" w:name="_Toc20823296"/>
      <w:r/>
      <w:bookmarkStart w:id="140" w:name="_Toc513029224"/>
      <w:r>
        <w:rPr>
          <w:rFonts w:hint="eastAsia" w:ascii="仿宋" w:hAnsi="仿宋" w:eastAsia="仿宋" w:cs="仿宋"/>
          <w:b/>
          <w:bCs/>
          <w:sz w:val="32"/>
          <w:szCs w:val="32"/>
        </w:rPr>
        <w:t xml:space="preserve">四、投标文件的递交</w:t>
      </w:r>
      <w:bookmarkEnd w:id="137"/>
      <w:r/>
      <w:bookmarkEnd w:id="138"/>
      <w:r/>
      <w:bookmarkEnd w:id="139"/>
      <w:r/>
      <w:bookmarkEnd w:id="140"/>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41" w:name="_Toc513029225"/>
      <w:r/>
      <w:bookmarkStart w:id="142" w:name="_Toc462564084"/>
      <w:r/>
      <w:bookmarkStart w:id="143" w:name="_Toc20823297"/>
      <w:r/>
      <w:bookmarkStart w:id="144" w:name="_Toc16938541"/>
      <w:r>
        <w:rPr>
          <w:rFonts w:hint="eastAsia" w:ascii="仿宋" w:hAnsi="仿宋" w:eastAsia="仿宋" w:cs="仿宋"/>
          <w:b/>
          <w:bCs/>
          <w:sz w:val="28"/>
          <w:szCs w:val="28"/>
        </w:rPr>
        <w:t xml:space="preserve">17、投标文件</w:t>
      </w:r>
      <w:bookmarkEnd w:id="141"/>
      <w:r/>
      <w:bookmarkEnd w:id="142"/>
      <w:r/>
      <w:bookmarkEnd w:id="143"/>
      <w:r/>
      <w:bookmarkEnd w:id="144"/>
      <w:r>
        <w:rPr>
          <w:rFonts w:hint="eastAsia" w:ascii="仿宋" w:hAnsi="仿宋" w:eastAsia="仿宋" w:cs="仿宋"/>
          <w:b/>
          <w:bCs/>
          <w:sz w:val="28"/>
          <w:szCs w:val="28"/>
        </w:rPr>
        <w:t xml:space="preserve">的递交</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17.1</w:t>
      </w:r>
      <w:r>
        <w:rPr>
          <w:rFonts w:hint="eastAsia" w:ascii="仿宋" w:hAnsi="仿宋" w:eastAsia="仿宋" w:cs="仿宋"/>
          <w:bCs/>
          <w:sz w:val="24"/>
        </w:rPr>
        <w:t xml:space="preserve"> 电子投标文件的递交</w:t>
      </w:r>
      <w:r>
        <w:rPr>
          <w:rFonts w:hint="eastAsia" w:ascii="仿宋" w:hAnsi="仿宋" w:eastAsia="仿宋" w:cs="仿宋"/>
          <w:bCs/>
          <w:sz w:val="24"/>
        </w:rPr>
      </w:r>
      <w:r/>
    </w:p>
    <w:p>
      <w:pPr>
        <w:pStyle w:val="1075"/>
        <w:ind w:left="525"/>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投标人应当按照《操作指南》规定，在投标截止时间前制作并上传电子投标文件。</w:t>
      </w:r>
      <w:bookmarkStart w:id="145" w:name="_Toc513029226"/>
      <w:r/>
      <w:bookmarkStart w:id="146" w:name="_Toc20823298"/>
      <w:r/>
      <w:bookmarkStart w:id="147" w:name="_Toc16938542"/>
      <w:r>
        <w:rPr>
          <w:rFonts w:hint="eastAsia" w:ascii="仿宋" w:hAnsi="仿宋" w:eastAsia="仿宋" w:cs="仿宋"/>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18、投标截止</w:t>
      </w:r>
      <w:bookmarkEnd w:id="145"/>
      <w:r/>
      <w:bookmarkEnd w:id="146"/>
      <w:r/>
      <w:bookmarkEnd w:id="147"/>
      <w:r>
        <w:rPr>
          <w:rFonts w:hint="eastAsia" w:ascii="仿宋" w:hAnsi="仿宋" w:eastAsia="仿宋" w:cs="仿宋"/>
          <w:b/>
          <w:bCs/>
          <w:sz w:val="28"/>
          <w:szCs w:val="28"/>
        </w:rPr>
        <w:t xml:space="preserve">时间</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18.1</w:t>
      </w:r>
      <w:r>
        <w:rPr>
          <w:rFonts w:hint="eastAsia" w:ascii="仿宋" w:hAnsi="仿宋" w:eastAsia="仿宋" w:cs="仿宋"/>
          <w:bCs/>
          <w:sz w:val="24"/>
        </w:rPr>
        <w:t xml:space="preserve"> 投标人上传电子投标文件的时间不得迟于招标公告中规定的投标截止时间。</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投标人应充分考虑到网络环境、网络带宽等风险因素，如因投标人自身原因造成的电子投标文件上传不成功的按照本招标文件第二章第26.1.2条规定做无效投标处理。</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18.2</w:t>
      </w:r>
      <w:r>
        <w:rPr>
          <w:rFonts w:hint="eastAsia" w:ascii="仿宋" w:hAnsi="仿宋" w:eastAsia="仿宋" w:cs="仿宋"/>
          <w:bCs/>
          <w:sz w:val="24"/>
        </w:rPr>
        <w:t xml:space="preserve"> 采购人可以按照规定，通过修改招标文件酌情延长投标截止时间，在此情况下，投标人的所有权利和义务以及投标人受制的截止时间均应以延长后新的截止时间为准。</w:t>
      </w:r>
      <w:r>
        <w:rPr>
          <w:rFonts w:hint="eastAsia" w:ascii="仿宋" w:hAnsi="仿宋" w:eastAsia="仿宋" w:cs="仿宋"/>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48" w:name="_Toc16938543"/>
      <w:r/>
      <w:bookmarkStart w:id="149" w:name="_Toc513029227"/>
      <w:r/>
      <w:bookmarkStart w:id="150" w:name="_Toc20823299"/>
      <w:r>
        <w:rPr>
          <w:rFonts w:hint="eastAsia" w:ascii="仿宋" w:hAnsi="仿宋" w:eastAsia="仿宋" w:cs="仿宋"/>
          <w:b/>
          <w:bCs/>
          <w:sz w:val="28"/>
          <w:szCs w:val="28"/>
        </w:rPr>
        <w:t xml:space="preserve">19、投标文件</w:t>
      </w:r>
      <w:bookmarkEnd w:id="148"/>
      <w:r/>
      <w:bookmarkEnd w:id="149"/>
      <w:r/>
      <w:bookmarkEnd w:id="150"/>
      <w:r>
        <w:rPr>
          <w:rFonts w:hint="eastAsia" w:ascii="仿宋" w:hAnsi="仿宋" w:eastAsia="仿宋" w:cs="仿宋"/>
          <w:b/>
          <w:bCs/>
          <w:sz w:val="28"/>
          <w:szCs w:val="28"/>
        </w:rPr>
        <w:t xml:space="preserve">的拒收</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采购人拒绝接收在其规定的投标截止时间后上传的任何投标文件。</w:t>
      </w:r>
      <w:r>
        <w:rPr>
          <w:rFonts w:hint="eastAsia" w:ascii="仿宋" w:hAnsi="仿宋" w:eastAsia="仿宋" w:cs="仿宋"/>
          <w:bCs/>
          <w:sz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51" w:name="_Toc16938544"/>
      <w:r/>
      <w:bookmarkStart w:id="152" w:name="_Toc513029228"/>
      <w:r/>
      <w:bookmarkStart w:id="153" w:name="_Toc20823300"/>
      <w:r>
        <w:rPr>
          <w:rFonts w:hint="eastAsia" w:ascii="仿宋" w:hAnsi="仿宋" w:eastAsia="仿宋" w:cs="仿宋"/>
          <w:b/>
          <w:bCs/>
          <w:sz w:val="28"/>
          <w:szCs w:val="28"/>
        </w:rPr>
        <w:t xml:space="preserve">20、投标文件的撤回和修改</w:t>
      </w:r>
      <w:bookmarkEnd w:id="151"/>
      <w:r/>
      <w:bookmarkEnd w:id="152"/>
      <w:r/>
      <w:bookmarkEnd w:id="153"/>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20.1 投标文件的撤回</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21.1.1 电子投标文件的撤回</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投标人可在投标截止时间前，撤回其电子投标文件，具体操作方法见《操作指南》。</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21.1.2 投标人撤回电子投标文件，则认为其不再参与本项目投标活动。</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20.2 投标文件的修改</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20.2.1投标人可在投标截止时间前，对其电子投标文件进行修改，具体操作方法见《操作指南》。</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20.2.2</w:t>
      </w:r>
      <w:r>
        <w:rPr>
          <w:rFonts w:hint="eastAsia" w:ascii="仿宋" w:hAnsi="仿宋" w:eastAsia="仿宋" w:cs="仿宋"/>
          <w:bCs/>
          <w:sz w:val="24"/>
        </w:rPr>
        <w:t xml:space="preserve"> 在投标截止时间之后，投标人不得对其电子投标文件作任何修改。</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20.3</w:t>
      </w:r>
      <w:r>
        <w:rPr>
          <w:rFonts w:hint="eastAsia" w:ascii="仿宋" w:hAnsi="仿宋" w:eastAsia="仿宋" w:cs="仿宋"/>
          <w:bCs/>
          <w:sz w:val="24"/>
        </w:rPr>
        <w:t xml:space="preserve"> 在投标截止时间至招标文件中规定的投标有效期满之间的这段时间内，投标人不得撤回其投标。</w:t>
      </w:r>
      <w:r>
        <w:rPr>
          <w:rFonts w:hint="eastAsia" w:ascii="仿宋" w:hAnsi="仿宋" w:eastAsia="仿宋" w:cs="仿宋"/>
          <w:bCs/>
          <w:sz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154" w:name="_Toc120614218"/>
      <w:r/>
      <w:bookmarkStart w:id="155" w:name="_Toc513029229"/>
      <w:r/>
      <w:bookmarkStart w:id="156" w:name="_Toc20823301"/>
      <w:r/>
      <w:bookmarkStart w:id="157" w:name="_Toc16938545"/>
      <w:r>
        <w:rPr>
          <w:rFonts w:hint="eastAsia" w:ascii="仿宋" w:hAnsi="仿宋" w:eastAsia="仿宋" w:cs="仿宋"/>
          <w:b/>
          <w:bCs/>
          <w:sz w:val="32"/>
          <w:szCs w:val="32"/>
        </w:rPr>
        <w:t xml:space="preserve">五、开标与评标</w:t>
      </w:r>
      <w:bookmarkEnd w:id="154"/>
      <w:r/>
      <w:bookmarkEnd w:id="155"/>
      <w:r/>
      <w:bookmarkEnd w:id="156"/>
      <w:r/>
      <w:bookmarkEnd w:id="157"/>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58" w:name="_Toc16938546"/>
      <w:r/>
      <w:bookmarkStart w:id="159" w:name="_Toc513029230"/>
      <w:r/>
      <w:bookmarkStart w:id="160" w:name="_Toc20823302"/>
      <w:r>
        <w:rPr>
          <w:rFonts w:hint="eastAsia" w:ascii="仿宋" w:hAnsi="仿宋" w:eastAsia="仿宋" w:cs="仿宋"/>
          <w:b/>
          <w:bCs/>
          <w:sz w:val="28"/>
          <w:szCs w:val="28"/>
        </w:rPr>
        <w:t xml:space="preserve">21、开标</w:t>
      </w:r>
      <w:bookmarkEnd w:id="158"/>
      <w:r/>
      <w:bookmarkEnd w:id="159"/>
      <w:r/>
      <w:bookmarkEnd w:id="160"/>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rPr>
      </w:pPr>
      <w:r>
        <w:rPr>
          <w:rFonts w:hint="eastAsia" w:ascii="仿宋" w:hAnsi="仿宋" w:eastAsia="仿宋" w:cs="仿宋"/>
          <w:sz w:val="24"/>
        </w:rPr>
        <w:t xml:space="preserve">21.1</w:t>
      </w:r>
      <w:r>
        <w:rPr>
          <w:rFonts w:hint="eastAsia" w:ascii="仿宋" w:hAnsi="仿宋" w:eastAsia="仿宋" w:cs="仿宋"/>
          <w:bCs/>
          <w:sz w:val="24"/>
        </w:rPr>
        <w:t xml:space="preserve"> 代理机构将在招标公告中规定的时间和地点组织公开开标</w:t>
      </w:r>
      <w:r>
        <w:rPr>
          <w:rFonts w:hint="eastAsia" w:ascii="仿宋" w:hAnsi="仿宋" w:eastAsia="仿宋" w:cs="仿宋"/>
          <w:sz w:val="24"/>
          <w:szCs w:val="24"/>
        </w:rPr>
        <w:t xml:space="preserve">。投标人应当按照《操作指南》规定，参加开标活动和在苏采云系统规定的时间内对投标文件进行解密。</w:t>
      </w:r>
      <w:r>
        <w:rPr>
          <w:rFonts w:hint="eastAsia" w:ascii="仿宋" w:hAnsi="仿宋" w:eastAsia="仿宋" w:cs="仿宋"/>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Cs/>
          <w:sz w:val="24"/>
          <w:szCs w:val="24"/>
        </w:rPr>
        <w:t xml:space="preserve">21.2</w:t>
      </w:r>
      <w:r>
        <w:rPr>
          <w:rFonts w:hint="eastAsia" w:ascii="仿宋" w:hAnsi="仿宋" w:eastAsia="仿宋" w:cs="仿宋"/>
          <w:sz w:val="24"/>
          <w:szCs w:val="24"/>
        </w:rPr>
        <w:t xml:space="preserve">开标仪式由代理机构组织。苏采云系统将自动对项目进行开标，并宣布各投标人名称和投标价格。</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Cs/>
          <w:sz w:val="24"/>
        </w:rPr>
        <w:t xml:space="preserve">21.3投标人在开标过程中涉及到的投标文件解密、开标结果确认等工作，应按照《操作指南》规定执行。</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21.4投标人如果对开标过程和开标记录有疑义，应当根据《操作指南》规定提出，如苏采云系统中《开标记录表》宣布后5分钟内未提出的，视同认可开标结果。</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61" w:name="_Toc16938547"/>
      <w:r/>
      <w:bookmarkStart w:id="162" w:name="_Toc20823303"/>
      <w:r/>
      <w:bookmarkStart w:id="163" w:name="_Toc513029231"/>
      <w:r>
        <w:rPr>
          <w:rFonts w:hint="eastAsia" w:ascii="仿宋" w:hAnsi="仿宋" w:eastAsia="仿宋" w:cs="仿宋"/>
          <w:b/>
          <w:bCs/>
          <w:sz w:val="28"/>
          <w:szCs w:val="28"/>
        </w:rPr>
        <w:t xml:space="preserve">22、评标委员会</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22.1 开标后，采购人将立即组织评标委员会（以下简称评委会）进行评标。</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22.2 评委会由采购人代表和有关技术、经济等方面的专家组成，且人员构成符合政府采购有关规定。</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22.3评委会独立工作，负责评审所有投标文件并确定中标侯选人。</w:t>
      </w:r>
      <w:r>
        <w:rPr>
          <w:rFonts w:hint="eastAsia" w:ascii="仿宋" w:hAnsi="仿宋" w:eastAsia="仿宋" w:cs="仿宋"/>
          <w:bCs/>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23、评标过程的保密与公正</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szCs w:val="24"/>
        </w:rPr>
      </w:pPr>
      <w:r/>
      <w:bookmarkEnd w:id="161"/>
      <w:r/>
      <w:bookmarkEnd w:id="162"/>
      <w:r/>
      <w:bookmarkEnd w:id="163"/>
      <w:r>
        <w:rPr>
          <w:rFonts w:hint="eastAsia" w:ascii="仿宋" w:hAnsi="仿宋" w:eastAsia="仿宋" w:cs="仿宋"/>
          <w:bCs/>
          <w:sz w:val="24"/>
          <w:szCs w:val="24"/>
        </w:rPr>
        <w:t xml:space="preserve">23.11公开开标后，直至向中标的投标人授予合同时止，凡是与审查、澄清、评价和比较投标的有关资料以及授标建议等，采购人、评委、代理机构均不得向投标人或与评标无关的其他人员透露。</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23.2在评标过程中，投标人不得以任何行为影响评标过程，否则其投标文件将被作为无效投标文件。</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23.3在评标期间，代理机构将设专门人员与投标人联系。</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23.4 代理机构和评标委员会不向未中标的投标人解释未中标原因，也不公布评标过程中的相关细节。</w:t>
      </w:r>
      <w:r>
        <w:rPr>
          <w:rFonts w:hint="eastAsia" w:ascii="仿宋" w:hAnsi="仿宋" w:eastAsia="仿宋" w:cs="仿宋"/>
          <w:bCs/>
          <w:sz w:val="24"/>
          <w:szCs w:val="24"/>
        </w:rPr>
      </w:r>
      <w:r/>
    </w:p>
    <w:p>
      <w:pPr>
        <w:pStyle w:val="956"/>
        <w:ind w:firstLine="480"/>
        <w:pageBreakBefore w:val="0"/>
        <w:spacing w:line="400" w:lineRule="exact"/>
        <w:widowControl w:val="off"/>
        <w:rPr>
          <w:rFonts w:hint="eastAsia" w:ascii="仿宋" w:hAnsi="仿宋" w:eastAsia="仿宋" w:cs="仿宋"/>
          <w:b/>
          <w:sz w:val="24"/>
          <w:szCs w:val="24"/>
        </w:rPr>
      </w:pPr>
      <w:r>
        <w:rPr>
          <w:rFonts w:hint="eastAsia" w:ascii="仿宋" w:hAnsi="仿宋" w:eastAsia="仿宋" w:cs="仿宋"/>
          <w:bCs/>
          <w:sz w:val="24"/>
          <w:szCs w:val="24"/>
        </w:rPr>
        <w:t xml:space="preserve">23.5 采用综合评分法的项目，未中标的投标人可于中标结果公告期限届满之日起通过苏采云系统查看自己的评审得分及排序情况。</w:t>
      </w:r>
      <w:r>
        <w:rPr>
          <w:rFonts w:hint="eastAsia" w:ascii="仿宋" w:hAnsi="仿宋" w:eastAsia="仿宋" w:cs="仿宋"/>
          <w:b/>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64" w:name="_Toc513029232"/>
      <w:r/>
      <w:bookmarkStart w:id="165" w:name="_Toc16938548"/>
      <w:r/>
      <w:bookmarkStart w:id="166" w:name="_Toc20823304"/>
      <w:r>
        <w:rPr>
          <w:rFonts w:hint="eastAsia" w:ascii="仿宋" w:hAnsi="仿宋" w:eastAsia="仿宋" w:cs="仿宋"/>
          <w:b/>
          <w:bCs/>
          <w:sz w:val="28"/>
          <w:szCs w:val="28"/>
        </w:rPr>
        <w:t xml:space="preserve">24、投标文件的澄清</w:t>
      </w:r>
      <w:bookmarkEnd w:id="164"/>
      <w:r/>
      <w:bookmarkEnd w:id="165"/>
      <w:r/>
      <w:bookmarkEnd w:id="166"/>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评标委员会并非对每个投标人都做澄清要求。</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仿宋" w:hAnsi="仿宋" w:eastAsia="仿宋" w:cs="仿宋"/>
          <w:sz w:val="24"/>
          <w:szCs w:val="24"/>
        </w:rPr>
      </w:r>
      <w:r/>
    </w:p>
    <w:p>
      <w:pPr>
        <w:pStyle w:val="956"/>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24.3 接到评委会澄清、说明和补正要求的投标人如未按规定做出澄清、说明和补正，其风险由投标人自行承担。</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67" w:name="_Toc513029233"/>
      <w:r/>
      <w:bookmarkStart w:id="168" w:name="_Toc16938549"/>
      <w:r/>
      <w:bookmarkStart w:id="169" w:name="_Toc20823305"/>
      <w:r>
        <w:rPr>
          <w:rFonts w:hint="eastAsia" w:ascii="仿宋" w:hAnsi="仿宋" w:eastAsia="仿宋" w:cs="仿宋"/>
          <w:b/>
          <w:bCs/>
          <w:sz w:val="28"/>
          <w:szCs w:val="28"/>
        </w:rPr>
        <w:t xml:space="preserve">25、对投标文件的初审</w:t>
      </w:r>
      <w:bookmarkEnd w:id="167"/>
      <w:r/>
      <w:bookmarkEnd w:id="168"/>
      <w:r/>
      <w:bookmarkEnd w:id="169"/>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25.1</w:t>
      </w:r>
      <w:r>
        <w:rPr>
          <w:rFonts w:hint="eastAsia" w:ascii="仿宋" w:hAnsi="仿宋" w:eastAsia="仿宋" w:cs="仿宋"/>
          <w:bCs/>
          <w:sz w:val="24"/>
        </w:rPr>
        <w:t xml:space="preserve">投标文件初审分为资格审查和符合性审查。</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sz w:val="24"/>
        </w:rPr>
      </w:r>
      <w:r/>
    </w:p>
    <w:p>
      <w:pPr>
        <w:pStyle w:val="956"/>
        <w:ind w:firstLine="480"/>
        <w:jc w:val="left"/>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25.1.3 未通过资格审查或符合性审查的投标人，评标委员会将在</w:t>
      </w:r>
      <w:r>
        <w:rPr>
          <w:rFonts w:hint="eastAsia" w:ascii="仿宋" w:hAnsi="仿宋" w:eastAsia="仿宋" w:cs="仿宋"/>
          <w:sz w:val="24"/>
          <w:szCs w:val="24"/>
        </w:rPr>
        <w:t xml:space="preserve">苏采云系统</w:t>
      </w:r>
      <w:r>
        <w:rPr>
          <w:rFonts w:hint="eastAsia" w:ascii="仿宋" w:hAnsi="仿宋" w:eastAsia="仿宋" w:cs="仿宋"/>
          <w:bCs/>
          <w:sz w:val="24"/>
        </w:rPr>
        <w:t xml:space="preserve">中告知未通过资格审查或符合性审查的原因，评标结束后，评标委员会将不再告知未通过资格审查和符合性审查的原因。</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sz w:val="24"/>
        </w:rPr>
      </w:pPr>
      <w:r>
        <w:rPr>
          <w:rFonts w:hint="eastAsia" w:ascii="仿宋" w:hAnsi="仿宋" w:eastAsia="仿宋" w:cs="仿宋"/>
          <w:sz w:val="24"/>
        </w:rPr>
        <w:t xml:space="preserve">25.3如果投标文件实质上没有响应招标文件的要求，评委会将予以拒绝，投标人不得通过修改或撤销不合要求的偏离或保留而使其投标成为实质性响应的投标。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25.4</w:t>
      </w:r>
      <w:r>
        <w:rPr>
          <w:rFonts w:hint="eastAsia" w:ascii="仿宋" w:hAnsi="仿宋" w:eastAsia="仿宋" w:cs="仿宋"/>
          <w:bCs/>
          <w:sz w:val="24"/>
        </w:rPr>
        <w:t xml:space="preserve">评委会将对确定为实质性响应的投标进行进一步审核，确定其是否有计算上或累加上的算术错误，修正错误的原则如下：</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（2）大写金额和小写金额不一致的，以大写金额为准。</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同时出现两种以上错误的，按照前款规定的顺序修正。</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sz w:val="24"/>
        </w:rPr>
        <w:t xml:space="preserve">25.5 </w:t>
      </w:r>
      <w:r>
        <w:rPr>
          <w:rFonts w:hint="eastAsia" w:ascii="仿宋" w:hAnsi="仿宋" w:eastAsia="仿宋" w:cs="仿宋"/>
          <w:bCs/>
          <w:sz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告知投标人，调整后的价格应对投标人具有约束力。如果投标人不接受修正后的价格，则其投标将被拒绝。</w:t>
      </w:r>
      <w:r>
        <w:rPr>
          <w:rFonts w:hint="eastAsia" w:ascii="仿宋" w:hAnsi="仿宋" w:eastAsia="仿宋" w:cs="仿宋"/>
          <w:bCs/>
          <w:sz w:val="24"/>
        </w:rPr>
      </w:r>
      <w:r/>
    </w:p>
    <w:p>
      <w:pPr>
        <w:pStyle w:val="956"/>
        <w:ind w:firstLine="420"/>
        <w:pageBreakBefore w:val="0"/>
        <w:spacing w:line="400" w:lineRule="exact"/>
        <w:widowControl w:val="off"/>
        <w:rPr>
          <w:rFonts w:hint="eastAsia" w:ascii="仿宋" w:hAnsi="仿宋" w:eastAsia="仿宋" w:cs="仿宋"/>
          <w:color w:val="000000"/>
          <w:sz w:val="24"/>
          <w:szCs w:val="21"/>
        </w:rPr>
      </w:pPr>
      <w:r>
        <w:rPr>
          <w:rFonts w:hint="eastAsia" w:ascii="仿宋" w:hAnsi="仿宋" w:eastAsia="仿宋" w:cs="仿宋"/>
          <w:sz w:val="24"/>
        </w:rPr>
        <w:t xml:space="preserve">25.6评委会将允许修正投标文件中不构成重大偏离的、微小的、非正规的、不一致的或不规则的地方，但这些修改不能影响任何投标人相应的名次排列。</w:t>
      </w:r>
      <w:bookmarkStart w:id="170" w:name="_Toc16938550"/>
      <w:r/>
      <w:bookmarkStart w:id="171" w:name="_Toc20823306"/>
      <w:r/>
      <w:bookmarkStart w:id="172" w:name="_Toc513029234"/>
      <w:r>
        <w:rPr>
          <w:rFonts w:hint="eastAsia" w:ascii="仿宋" w:hAnsi="仿宋" w:eastAsia="仿宋" w:cs="仿宋"/>
          <w:color w:val="000000"/>
          <w:sz w:val="24"/>
          <w:szCs w:val="21"/>
        </w:rPr>
      </w:r>
      <w:r/>
    </w:p>
    <w:p>
      <w:pPr>
        <w:pStyle w:val="956"/>
        <w:ind w:firstLine="420"/>
        <w:pageBreakBefore w:val="0"/>
        <w:spacing w:line="400" w:lineRule="exact"/>
        <w:widowControl w:val="off"/>
        <w:rPr>
          <w:rFonts w:hint="eastAsia" w:ascii="仿宋" w:hAnsi="仿宋" w:eastAsia="仿宋" w:cs="仿宋"/>
          <w:sz w:val="24"/>
          <w:szCs w:val="22"/>
        </w:rPr>
      </w:pPr>
      <w:r>
        <w:rPr>
          <w:rFonts w:hint="eastAsia" w:ascii="仿宋" w:hAnsi="仿宋" w:eastAsia="仿宋" w:cs="仿宋"/>
          <w:sz w:val="24"/>
        </w:rPr>
        <w:t xml:space="preserve">25.</w:t>
      </w:r>
      <w:r>
        <w:rPr>
          <w:rFonts w:hint="eastAsia" w:ascii="仿宋" w:hAnsi="仿宋" w:eastAsia="仿宋" w:cs="仿宋"/>
          <w:sz w:val="24"/>
          <w:lang w:val="en-US" w:eastAsia="zh-CN"/>
        </w:rPr>
        <w:t xml:space="preserve">7</w:t>
      </w:r>
      <w:r>
        <w:rPr>
          <w:rFonts w:hint="eastAsia" w:ascii="仿宋" w:hAnsi="仿宋" w:eastAsia="仿宋" w:cs="仿宋"/>
          <w:sz w:val="24"/>
        </w:rPr>
        <w:t xml:space="preserve">投标人在开、评标全过程中应保持通讯畅通，及时登录</w:t>
      </w:r>
      <w:r>
        <w:rPr>
          <w:rFonts w:hint="eastAsia" w:ascii="仿宋" w:hAnsi="仿宋" w:eastAsia="仿宋" w:cs="仿宋"/>
          <w:sz w:val="24"/>
          <w:szCs w:val="24"/>
        </w:rPr>
        <w:t xml:space="preserve">苏采云系统</w:t>
      </w:r>
      <w:r>
        <w:rPr>
          <w:rFonts w:hint="eastAsia" w:ascii="仿宋" w:hAnsi="仿宋" w:eastAsia="仿宋" w:cs="仿宋"/>
          <w:sz w:val="24"/>
        </w:rPr>
        <w:t xml:space="preserve">查阅、答复相关信息，并安排专人与代理机构及评标委员会联系。</w:t>
      </w:r>
      <w:r>
        <w:rPr>
          <w:rFonts w:hint="eastAsia" w:ascii="仿宋" w:hAnsi="仿宋" w:eastAsia="仿宋" w:cs="仿宋"/>
          <w:sz w:val="24"/>
          <w:szCs w:val="22"/>
        </w:rPr>
      </w:r>
      <w:r/>
    </w:p>
    <w:p>
      <w:pPr>
        <w:pStyle w:val="960"/>
        <w:ind w:firstLine="482"/>
        <w:pageBreakBefore w:val="0"/>
        <w:spacing w:before="0" w:after="0" w:line="400" w:lineRule="exact"/>
        <w:widowControl w:val="off"/>
        <w:rPr>
          <w:rFonts w:hint="eastAsia" w:ascii="仿宋" w:hAnsi="仿宋" w:eastAsia="仿宋" w:cs="仿宋"/>
          <w:sz w:val="24"/>
          <w:szCs w:val="22"/>
        </w:rPr>
      </w:pPr>
      <w:r>
        <w:rPr>
          <w:rFonts w:hint="eastAsia" w:ascii="仿宋" w:hAnsi="仿宋" w:eastAsia="仿宋" w:cs="仿宋"/>
          <w:sz w:val="24"/>
          <w:szCs w:val="22"/>
        </w:rPr>
        <w:t xml:space="preserve">25.</w:t>
      </w:r>
      <w:r>
        <w:rPr>
          <w:rFonts w:hint="eastAsia" w:ascii="仿宋" w:hAnsi="仿宋" w:eastAsia="仿宋" w:cs="仿宋"/>
          <w:sz w:val="24"/>
          <w:szCs w:val="22"/>
          <w:lang w:val="en-US" w:eastAsia="zh-CN"/>
        </w:rPr>
        <w:t xml:space="preserve">8</w:t>
      </w:r>
      <w:r>
        <w:rPr>
          <w:rFonts w:hint="eastAsia" w:ascii="仿宋" w:hAnsi="仿宋" w:eastAsia="仿宋" w:cs="仿宋"/>
          <w:sz w:val="24"/>
          <w:szCs w:val="22"/>
        </w:rPr>
        <w:t xml:space="preserve">异常低价审查</w:t>
      </w:r>
      <w:r>
        <w:rPr>
          <w:rFonts w:hint="eastAsia" w:ascii="仿宋" w:hAnsi="仿宋" w:eastAsia="仿宋" w:cs="仿宋"/>
          <w:sz w:val="24"/>
          <w:szCs w:val="22"/>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25.8.1评标过程中出现下列情形之一的，评标小组应当启动异常低价投标审查程序：</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4"/>
          <w:highlight w:val="none"/>
          <w:lang w:val="en-US" w:eastAsia="zh-CN"/>
        </w:rPr>
      </w:r>
      <w:r/>
    </w:p>
    <w:p>
      <w:pPr>
        <w:pStyle w:val="956"/>
        <w:ind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4"/>
          <w:highlight w:val="none"/>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26、</w:t>
      </w:r>
      <w:bookmarkEnd w:id="170"/>
      <w:r/>
      <w:bookmarkEnd w:id="171"/>
      <w:r/>
      <w:bookmarkEnd w:id="172"/>
      <w:r>
        <w:rPr>
          <w:rFonts w:hint="eastAsia" w:ascii="仿宋" w:hAnsi="仿宋" w:eastAsia="仿宋" w:cs="仿宋"/>
          <w:b/>
          <w:bCs/>
          <w:sz w:val="28"/>
          <w:szCs w:val="28"/>
        </w:rPr>
        <w:t xml:space="preserve">无效投标条款和废标条款</w:t>
      </w:r>
      <w:r>
        <w:rPr>
          <w:rFonts w:hint="eastAsia" w:ascii="仿宋" w:hAnsi="仿宋" w:eastAsia="仿宋" w:cs="仿宋"/>
          <w:b/>
          <w:bCs/>
          <w:sz w:val="28"/>
          <w:szCs w:val="28"/>
        </w:rPr>
      </w:r>
      <w:r/>
    </w:p>
    <w:p>
      <w:pPr>
        <w:pStyle w:val="956"/>
        <w:ind w:left="479"/>
        <w:pageBreakBefore w:val="0"/>
        <w:spacing w:line="400" w:lineRule="exact"/>
        <w:widowControl w:val="off"/>
        <w:rPr>
          <w:rFonts w:hint="eastAsia" w:ascii="仿宋" w:hAnsi="仿宋" w:eastAsia="仿宋" w:cs="仿宋"/>
          <w:b/>
          <w:bCs w:val="0"/>
          <w:sz w:val="24"/>
        </w:rPr>
      </w:pPr>
      <w:r/>
      <w:bookmarkStart w:id="173" w:name="_Toc513029235"/>
      <w:r/>
      <w:bookmarkStart w:id="174" w:name="_Toc16938551"/>
      <w:r/>
      <w:bookmarkStart w:id="175" w:name="_Toc20823307"/>
      <w:r>
        <w:rPr>
          <w:rFonts w:hint="eastAsia" w:ascii="仿宋" w:hAnsi="仿宋" w:eastAsia="仿宋" w:cs="仿宋"/>
          <w:b/>
          <w:bCs w:val="0"/>
          <w:sz w:val="24"/>
        </w:rPr>
        <w:t xml:space="preserve">26.1无效投标条款</w:t>
      </w:r>
      <w:r>
        <w:rPr>
          <w:rFonts w:hint="eastAsia" w:ascii="仿宋" w:hAnsi="仿宋" w:eastAsia="仿宋" w:cs="仿宋"/>
          <w:b/>
          <w:bCs w:val="0"/>
          <w:sz w:val="24"/>
        </w:rPr>
      </w:r>
      <w:r/>
    </w:p>
    <w:p>
      <w:pPr>
        <w:pStyle w:val="956"/>
        <w:ind w:firstLine="482"/>
        <w:pageBreakBefore w:val="0"/>
        <w:spacing w:line="400" w:lineRule="exact"/>
        <w:widowControl w:val="off"/>
        <w:rPr>
          <w:rFonts w:hint="eastAsia" w:ascii="仿宋" w:hAnsi="仿宋" w:eastAsia="仿宋" w:cs="仿宋"/>
          <w:b/>
          <w:bCs w:val="0"/>
          <w:sz w:val="24"/>
          <w:szCs w:val="24"/>
        </w:rPr>
      </w:pPr>
      <w:r>
        <w:rPr>
          <w:rFonts w:hint="eastAsia" w:ascii="仿宋" w:hAnsi="仿宋" w:eastAsia="仿宋" w:cs="仿宋"/>
          <w:b/>
          <w:bCs w:val="0"/>
          <w:sz w:val="24"/>
        </w:rPr>
        <w:t xml:space="preserve">26</w:t>
      </w:r>
      <w:r>
        <w:rPr>
          <w:rFonts w:hint="eastAsia" w:ascii="仿宋" w:hAnsi="仿宋" w:eastAsia="仿宋" w:cs="仿宋"/>
          <w:b/>
          <w:bCs w:val="0"/>
          <w:sz w:val="24"/>
          <w:szCs w:val="24"/>
        </w:rPr>
        <w:t xml:space="preserve">.1.1 投标人在苏采云系统规定的时间内未成功解密电子投标文件的。</w:t>
      </w:r>
      <w:r>
        <w:rPr>
          <w:rFonts w:hint="eastAsia" w:ascii="仿宋" w:hAnsi="仿宋" w:eastAsia="仿宋" w:cs="仿宋"/>
          <w:b/>
          <w:bCs w:val="0"/>
          <w:sz w:val="24"/>
          <w:szCs w:val="24"/>
        </w:rPr>
      </w:r>
      <w:r/>
    </w:p>
    <w:p>
      <w:pPr>
        <w:pStyle w:val="956"/>
        <w:ind w:firstLine="482"/>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26.1.2 投标人未按照招标文件要求上传电子投标文件的。</w:t>
      </w:r>
      <w:r>
        <w:rPr>
          <w:rFonts w:hint="eastAsia" w:ascii="仿宋" w:hAnsi="仿宋" w:eastAsia="仿宋" w:cs="仿宋"/>
          <w:b/>
          <w:bCs w:val="0"/>
          <w:sz w:val="24"/>
        </w:rPr>
      </w:r>
      <w:r/>
    </w:p>
    <w:p>
      <w:pPr>
        <w:pStyle w:val="956"/>
        <w:ind w:left="479"/>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26.1.3 投标人同一分包提交两个（含两个）以上不同的投标报价的。</w:t>
      </w:r>
      <w:r>
        <w:rPr>
          <w:rFonts w:hint="eastAsia" w:ascii="仿宋" w:hAnsi="仿宋" w:eastAsia="仿宋" w:cs="仿宋"/>
          <w:b/>
          <w:bCs w:val="0"/>
          <w:sz w:val="24"/>
        </w:rPr>
      </w:r>
      <w:r/>
    </w:p>
    <w:p>
      <w:pPr>
        <w:pStyle w:val="956"/>
        <w:ind w:left="479"/>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26.1.4投标人不具备招标文件中规定资格要求的。</w:t>
      </w:r>
      <w:r>
        <w:rPr>
          <w:rFonts w:hint="eastAsia" w:ascii="仿宋" w:hAnsi="仿宋" w:eastAsia="仿宋" w:cs="仿宋"/>
          <w:b/>
          <w:bCs w:val="0"/>
          <w:sz w:val="24"/>
        </w:rPr>
      </w:r>
      <w:r/>
    </w:p>
    <w:p>
      <w:pPr>
        <w:pStyle w:val="956"/>
        <w:ind w:firstLine="482"/>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26.1.5投标人的报价超过了采购预算或最高限价的。</w:t>
      </w:r>
      <w:r>
        <w:rPr>
          <w:rFonts w:hint="eastAsia" w:ascii="仿宋" w:hAnsi="仿宋" w:eastAsia="仿宋" w:cs="仿宋"/>
          <w:b/>
          <w:bCs w:val="0"/>
          <w:sz w:val="24"/>
        </w:rPr>
      </w:r>
      <w:r/>
    </w:p>
    <w:p>
      <w:pPr>
        <w:pStyle w:val="956"/>
        <w:ind w:firstLine="482"/>
        <w:pageBreakBefore w:val="0"/>
        <w:spacing w:line="400" w:lineRule="exact"/>
        <w:widowControl w:val="off"/>
        <w:rPr>
          <w:rFonts w:hint="eastAsia" w:ascii="仿宋" w:hAnsi="仿宋" w:eastAsia="仿宋" w:cs="仿宋"/>
          <w:b/>
          <w:bCs w:val="0"/>
          <w:i/>
          <w:sz w:val="24"/>
          <w:u w:val="single"/>
        </w:rPr>
      </w:pPr>
      <w:r>
        <w:rPr>
          <w:rFonts w:hint="eastAsia" w:ascii="仿宋" w:hAnsi="仿宋" w:eastAsia="仿宋" w:cs="仿宋"/>
          <w:b/>
          <w:bCs w:val="0"/>
          <w:sz w:val="24"/>
        </w:rPr>
        <w:t xml:space="preserve">26.1.6未通过符合性审查的。</w:t>
      </w:r>
      <w:r>
        <w:rPr>
          <w:rFonts w:hint="eastAsia" w:ascii="仿宋" w:hAnsi="仿宋" w:eastAsia="仿宋" w:cs="仿宋"/>
          <w:b/>
          <w:bCs w:val="0"/>
          <w:i/>
          <w:sz w:val="24"/>
          <w:u w:val="single"/>
        </w:rPr>
      </w:r>
      <w:r/>
    </w:p>
    <w:p>
      <w:pPr>
        <w:pStyle w:val="956"/>
        <w:ind w:firstLine="361"/>
        <w:pageBreakBefore w:val="0"/>
        <w:spacing w:line="400" w:lineRule="exact"/>
        <w:widowControl w:val="off"/>
        <w:rPr>
          <w:rFonts w:hint="eastAsia" w:ascii="仿宋" w:hAnsi="仿宋" w:eastAsia="仿宋" w:cs="仿宋"/>
          <w:b/>
          <w:bCs w:val="0"/>
          <w:i/>
          <w:sz w:val="24"/>
          <w:u w:val="single"/>
          <w:lang w:eastAsia="zh-CN"/>
        </w:rPr>
      </w:pPr>
      <w:r>
        <w:rPr>
          <w:rFonts w:hint="eastAsia" w:ascii="仿宋" w:hAnsi="仿宋" w:eastAsia="仿宋" w:cs="仿宋"/>
          <w:b/>
          <w:bCs w:val="0"/>
          <w:sz w:val="24"/>
        </w:rPr>
        <w:t xml:space="preserve"> 26.1.7不符合招标文件中规定的实质性要求的</w:t>
      </w:r>
      <w:r>
        <w:rPr>
          <w:rFonts w:hint="eastAsia" w:ascii="仿宋" w:hAnsi="仿宋" w:eastAsia="仿宋" w:cs="仿宋"/>
          <w:b/>
          <w:bCs w:val="0"/>
          <w:sz w:val="24"/>
          <w:lang w:eastAsia="zh-CN"/>
        </w:rPr>
        <w:t xml:space="preserve">。</w:t>
      </w:r>
      <w:r>
        <w:rPr>
          <w:rFonts w:hint="eastAsia" w:ascii="仿宋" w:hAnsi="仿宋" w:eastAsia="仿宋" w:cs="仿宋"/>
          <w:b/>
          <w:bCs w:val="0"/>
          <w:i/>
          <w:sz w:val="24"/>
          <w:u w:val="single"/>
          <w:lang w:eastAsia="zh-CN"/>
        </w:rPr>
      </w:r>
      <w:r/>
    </w:p>
    <w:p>
      <w:pPr>
        <w:pStyle w:val="956"/>
        <w:ind w:firstLine="482"/>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bCs w:val="0"/>
          <w:sz w:val="24"/>
        </w:rPr>
      </w:r>
      <w:r/>
    </w:p>
    <w:p>
      <w:pPr>
        <w:pStyle w:val="956"/>
        <w:ind w:firstLine="482"/>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26.1.9 投标文件含有采购人不能接受的附加条件的。</w:t>
      </w:r>
      <w:r>
        <w:rPr>
          <w:rFonts w:hint="eastAsia" w:ascii="仿宋" w:hAnsi="仿宋" w:eastAsia="仿宋" w:cs="仿宋"/>
          <w:b/>
          <w:bCs w:val="0"/>
          <w:sz w:val="24"/>
        </w:rPr>
      </w:r>
      <w:r/>
    </w:p>
    <w:p>
      <w:pPr>
        <w:pStyle w:val="956"/>
        <w:ind w:firstLine="482"/>
        <w:pageBreakBefore w:val="0"/>
        <w:spacing w:line="400" w:lineRule="exact"/>
        <w:widowControl w:val="off"/>
        <w:rPr>
          <w:rFonts w:hint="eastAsia" w:ascii="仿宋" w:hAnsi="仿宋" w:eastAsia="仿宋" w:cs="仿宋"/>
          <w:b/>
          <w:bCs w:val="0"/>
          <w:sz w:val="24"/>
        </w:rPr>
      </w:pPr>
      <w:r>
        <w:rPr>
          <w:rFonts w:hint="eastAsia" w:ascii="仿宋" w:hAnsi="仿宋" w:eastAsia="仿宋" w:cs="仿宋"/>
          <w:b/>
          <w:bCs w:val="0"/>
          <w:sz w:val="24"/>
        </w:rPr>
        <w:t xml:space="preserve">26.1.10评标委员会认为投标人的报价明显低于其他通过符合性审查投标人的报价，有可能影响产品质量或者不能诚信履约的，将通过</w:t>
      </w:r>
      <w:r>
        <w:rPr>
          <w:rFonts w:hint="eastAsia" w:ascii="仿宋" w:hAnsi="仿宋" w:eastAsia="仿宋" w:cs="仿宋"/>
          <w:b/>
          <w:bCs w:val="0"/>
          <w:sz w:val="24"/>
          <w:szCs w:val="24"/>
        </w:rPr>
        <w:t xml:space="preserve">苏采云系统</w:t>
      </w:r>
      <w:r>
        <w:rPr>
          <w:rFonts w:hint="eastAsia" w:ascii="仿宋" w:hAnsi="仿宋" w:eastAsia="仿宋" w:cs="仿宋"/>
          <w:b/>
          <w:bCs w:val="0"/>
          <w:sz w:val="24"/>
        </w:rPr>
        <w:t xml:space="preserve">要求其在合理的时间内提供说明，必要时提交相关证明材料；投标人不能证明其报价合理性的，评标委员会应当将其作为无效投标处理。</w:t>
      </w:r>
      <w:r>
        <w:rPr>
          <w:rFonts w:hint="eastAsia" w:ascii="仿宋" w:hAnsi="仿宋" w:eastAsia="仿宋" w:cs="仿宋"/>
          <w:b/>
          <w:bCs w:val="0"/>
          <w:sz w:val="24"/>
        </w:rPr>
      </w:r>
      <w:r/>
    </w:p>
    <w:p>
      <w:pPr>
        <w:pStyle w:val="956"/>
        <w:ind w:firstLine="482"/>
        <w:spacing w:line="440" w:lineRule="exact"/>
        <w:rPr>
          <w:rFonts w:hint="eastAsia" w:ascii="仿宋" w:hAnsi="仿宋" w:eastAsia="仿宋" w:cs="仿宋"/>
          <w:b/>
          <w:bCs w:val="0"/>
          <w:sz w:val="24"/>
        </w:rPr>
        <w:outlineLvl w:val="9"/>
      </w:pPr>
      <w:r>
        <w:rPr>
          <w:rFonts w:hint="eastAsia" w:ascii="仿宋" w:hAnsi="仿宋" w:eastAsia="仿宋" w:cs="仿宋"/>
          <w:b/>
          <w:bCs w:val="0"/>
          <w:sz w:val="24"/>
        </w:rPr>
        <w:t xml:space="preserve">26.1.11 投标文件未按照招标文件要求加盖CA电子公章的。</w:t>
      </w:r>
      <w:r>
        <w:rPr>
          <w:rFonts w:hint="eastAsia" w:ascii="仿宋" w:hAnsi="仿宋" w:eastAsia="仿宋" w:cs="仿宋"/>
          <w:b/>
          <w:bCs w:val="0"/>
          <w:sz w:val="24"/>
        </w:rPr>
      </w:r>
      <w:r/>
    </w:p>
    <w:p>
      <w:pPr>
        <w:pStyle w:val="956"/>
        <w:ind w:firstLine="482"/>
        <w:pageBreakBefore w:val="0"/>
        <w:spacing w:line="500" w:lineRule="exact"/>
        <w:widowControl w:val="off"/>
        <w:rPr>
          <w:rFonts w:hint="eastAsia" w:ascii="仿宋" w:hAnsi="仿宋" w:eastAsia="仿宋" w:cs="仿宋"/>
          <w:b/>
          <w:bCs w:val="0"/>
          <w:color w:val="000000"/>
          <w:sz w:val="24"/>
          <w:szCs w:val="21"/>
          <w:highlight w:val="none"/>
        </w:rPr>
      </w:pPr>
      <w:r>
        <w:rPr>
          <w:rFonts w:hint="eastAsia" w:ascii="仿宋" w:hAnsi="仿宋" w:eastAsia="仿宋" w:cs="仿宋"/>
          <w:b/>
          <w:bCs w:val="0"/>
          <w:color w:val="000000"/>
          <w:sz w:val="24"/>
          <w:highlight w:val="none"/>
          <w:lang w:val="en-US" w:eastAsia="zh-CN"/>
        </w:rPr>
        <w:t xml:space="preserve">26.1.12</w:t>
      </w:r>
      <w:r>
        <w:rPr>
          <w:rFonts w:hint="eastAsia" w:ascii="仿宋" w:hAnsi="仿宋" w:eastAsia="仿宋" w:cs="仿宋"/>
          <w:b/>
          <w:bCs w:val="0"/>
          <w:color w:val="000000"/>
          <w:sz w:val="24"/>
          <w:szCs w:val="21"/>
          <w:highlight w:val="none"/>
          <w:lang w:val="en-US" w:eastAsia="zh-CN"/>
        </w:rPr>
        <w:t xml:space="preserve">供应商</w:t>
      </w:r>
      <w:r>
        <w:rPr>
          <w:rFonts w:hint="eastAsia" w:ascii="仿宋" w:hAnsi="仿宋" w:eastAsia="仿宋" w:cs="仿宋"/>
          <w:b/>
          <w:bCs w:val="0"/>
          <w:color w:val="000000"/>
          <w:sz w:val="24"/>
          <w:szCs w:val="21"/>
          <w:highlight w:val="none"/>
        </w:rPr>
        <w:t xml:space="preserve">所投标产品不符合</w:t>
      </w:r>
      <w:r>
        <w:rPr>
          <w:rFonts w:hint="eastAsia" w:ascii="仿宋" w:hAnsi="仿宋" w:eastAsia="仿宋" w:cs="仿宋"/>
          <w:b/>
          <w:bCs w:val="0"/>
          <w:color w:val="000000"/>
          <w:sz w:val="24"/>
          <w:szCs w:val="21"/>
          <w:highlight w:val="none"/>
          <w:lang w:val="en-US" w:eastAsia="zh-CN"/>
        </w:rPr>
        <w:t xml:space="preserve">采购</w:t>
      </w:r>
      <w:r>
        <w:rPr>
          <w:rFonts w:hint="eastAsia" w:ascii="仿宋" w:hAnsi="仿宋" w:eastAsia="仿宋" w:cs="仿宋"/>
          <w:b/>
          <w:bCs w:val="0"/>
          <w:color w:val="000000"/>
          <w:sz w:val="24"/>
          <w:szCs w:val="21"/>
          <w:highlight w:val="none"/>
        </w:rPr>
        <w:t xml:space="preserve">文件中所列国家强制性标准的。</w:t>
      </w:r>
      <w:r>
        <w:rPr>
          <w:rFonts w:hint="eastAsia" w:ascii="仿宋" w:hAnsi="仿宋" w:eastAsia="仿宋" w:cs="仿宋"/>
          <w:b/>
          <w:bCs w:val="0"/>
          <w:color w:val="000000"/>
          <w:sz w:val="24"/>
          <w:szCs w:val="21"/>
          <w:highlight w:val="none"/>
        </w:rPr>
      </w:r>
      <w:r/>
    </w:p>
    <w:p>
      <w:pPr>
        <w:pStyle w:val="956"/>
        <w:ind w:firstLine="482"/>
        <w:spacing w:line="480" w:lineRule="exact"/>
        <w:rPr>
          <w:rFonts w:ascii="仿宋" w:hAnsi="仿宋" w:eastAsia="仿宋" w:cs="仿宋"/>
          <w:b/>
          <w:bCs w:val="0"/>
          <w:color w:val="0000ff"/>
          <w:sz w:val="24"/>
          <w:szCs w:val="21"/>
          <w:lang w:val="en-US" w:eastAsia="zh-CN"/>
        </w:rPr>
      </w:pPr>
      <w:r>
        <w:rPr>
          <w:rFonts w:hint="eastAsia" w:ascii="仿宋" w:hAnsi="仿宋" w:eastAsia="仿宋" w:cs="仿宋"/>
          <w:b/>
          <w:bCs w:val="0"/>
          <w:color w:val="000000"/>
          <w:sz w:val="24"/>
          <w:szCs w:val="24"/>
          <w:highlight w:val="none"/>
          <w:lang w:val="en-US" w:eastAsia="zh-CN"/>
        </w:rPr>
        <w:t xml:space="preserve">26.1.13</w:t>
      </w:r>
      <w:r>
        <w:rPr>
          <w:rFonts w:hint="eastAsia" w:ascii="仿宋" w:hAnsi="仿宋" w:eastAsia="仿宋" w:cs="仿宋"/>
          <w:b/>
          <w:bCs w:val="0"/>
          <w:color w:val="000000"/>
          <w:sz w:val="24"/>
          <w:szCs w:val="24"/>
          <w:highlight w:val="none"/>
        </w:rPr>
        <w:t xml:space="preserve">不同供应商的响应文件经系统查询Mac地址</w:t>
      </w:r>
      <w:r>
        <w:rPr>
          <w:rFonts w:hint="eastAsia" w:ascii="仿宋" w:hAnsi="仿宋" w:eastAsia="仿宋" w:cs="仿宋"/>
          <w:b/>
          <w:bCs w:val="0"/>
          <w:color w:val="000000"/>
          <w:sz w:val="24"/>
          <w:szCs w:val="24"/>
          <w:highlight w:val="none"/>
          <w:lang w:val="en-US" w:eastAsia="zh-CN"/>
        </w:rPr>
        <w:t xml:space="preserve">或</w:t>
      </w:r>
      <w:r>
        <w:rPr>
          <w:rFonts w:hint="eastAsia" w:ascii="仿宋" w:hAnsi="仿宋" w:eastAsia="仿宋" w:cs="仿宋"/>
          <w:b/>
          <w:bCs w:val="0"/>
          <w:color w:val="000000"/>
          <w:sz w:val="24"/>
          <w:szCs w:val="24"/>
          <w:highlight w:val="none"/>
        </w:rPr>
        <w:t xml:space="preserve">标书制作工具客户端标识码一致的（并移送政府采购监管部门进行处理）。</w:t>
      </w:r>
      <w:r>
        <w:rPr>
          <w:rFonts w:ascii="仿宋" w:hAnsi="仿宋" w:eastAsia="仿宋" w:cs="仿宋"/>
          <w:b/>
          <w:bCs w:val="0"/>
          <w:color w:val="0000ff"/>
          <w:sz w:val="24"/>
          <w:szCs w:val="21"/>
          <w:lang w:val="en-US" w:eastAsia="zh-CN"/>
        </w:rPr>
      </w:r>
      <w:r/>
    </w:p>
    <w:p>
      <w:pPr>
        <w:pStyle w:val="956"/>
        <w:ind w:firstLine="482"/>
        <w:spacing w:line="440" w:lineRule="exact"/>
        <w:rPr>
          <w:rFonts w:hint="eastAsia" w:ascii="仿宋" w:hAnsi="仿宋" w:eastAsia="仿宋" w:cs="仿宋"/>
          <w:b/>
          <w:bCs w:val="0"/>
          <w:sz w:val="24"/>
        </w:rPr>
        <w:outlineLvl w:val="9"/>
      </w:pPr>
      <w:r>
        <w:rPr>
          <w:rFonts w:hint="eastAsia" w:ascii="仿宋" w:hAnsi="仿宋" w:eastAsia="仿宋" w:cs="仿宋"/>
          <w:b/>
          <w:bCs w:val="0"/>
          <w:sz w:val="24"/>
        </w:rPr>
        <w:t xml:space="preserve">26.1.1</w:t>
      </w:r>
      <w:r>
        <w:rPr>
          <w:rFonts w:hint="eastAsia" w:ascii="仿宋" w:hAnsi="仿宋" w:eastAsia="仿宋" w:cs="仿宋"/>
          <w:b/>
          <w:bCs w:val="0"/>
          <w:sz w:val="24"/>
          <w:lang w:val="en-US" w:eastAsia="zh-CN"/>
        </w:rPr>
        <w:t xml:space="preserve">4</w:t>
      </w:r>
      <w:r>
        <w:rPr>
          <w:rFonts w:hint="eastAsia" w:ascii="仿宋" w:hAnsi="仿宋" w:eastAsia="仿宋" w:cs="仿宋"/>
          <w:b/>
          <w:bCs w:val="0"/>
          <w:sz w:val="24"/>
        </w:rPr>
        <w:t xml:space="preserve">其他法律、法规及本招标文件规定的属无效投标的情形。</w:t>
      </w:r>
      <w:r>
        <w:rPr>
          <w:rFonts w:hint="eastAsia" w:ascii="仿宋" w:hAnsi="仿宋" w:eastAsia="仿宋" w:cs="仿宋"/>
          <w:b/>
          <w:bCs w:val="0"/>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26.2废标条款</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26.2.1符合专业条件的投标人或者对招标文件作实质响应的投标人不足三家的。</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26.2.2出现影响采购公正的违法、违规行为的。</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26.2.3因重大变故，采购任务取消的。</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26.2.4评标委员会认定招标文件存在歧义、重大缺陷导致评审工作无法进行。</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26.2.5 因</w:t>
      </w:r>
      <w:r>
        <w:rPr>
          <w:rFonts w:hint="eastAsia" w:ascii="仿宋" w:hAnsi="仿宋" w:eastAsia="仿宋" w:cs="仿宋"/>
          <w:sz w:val="24"/>
          <w:szCs w:val="24"/>
        </w:rPr>
        <w:t xml:space="preserve">苏采云</w:t>
      </w:r>
      <w:r>
        <w:rPr>
          <w:rFonts w:hint="eastAsia" w:ascii="仿宋" w:hAnsi="仿宋" w:eastAsia="仿宋" w:cs="仿宋"/>
          <w:bCs/>
          <w:sz w:val="24"/>
        </w:rPr>
        <w:t xml:space="preserve">系统故障原因造成开标不成功的。</w:t>
      </w:r>
      <w:r>
        <w:rPr>
          <w:rFonts w:hint="eastAsia" w:ascii="仿宋" w:hAnsi="仿宋" w:eastAsia="仿宋" w:cs="仿宋"/>
          <w:bCs/>
          <w:sz w:val="24"/>
        </w:rPr>
      </w:r>
      <w:r/>
    </w:p>
    <w:p>
      <w:pPr>
        <w:pStyle w:val="956"/>
        <w:ind w:left="479"/>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26.3 投标截止时间结束后参加投标的供应商不足三家的处理：</w:t>
      </w:r>
      <w:r>
        <w:rPr>
          <w:rFonts w:hint="eastAsia" w:ascii="仿宋" w:hAnsi="仿宋" w:eastAsia="仿宋" w:cs="仿宋"/>
          <w:bCs/>
          <w:sz w:val="24"/>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Cs/>
          <w:sz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176" w:name="_Toc120614219"/>
      <w:r>
        <w:rPr>
          <w:rFonts w:hint="eastAsia" w:ascii="仿宋" w:hAnsi="仿宋" w:eastAsia="仿宋" w:cs="仿宋"/>
          <w:b/>
          <w:bCs/>
          <w:sz w:val="32"/>
          <w:szCs w:val="32"/>
        </w:rPr>
        <w:t xml:space="preserve">六、</w:t>
      </w:r>
      <w:bookmarkEnd w:id="173"/>
      <w:r/>
      <w:bookmarkEnd w:id="174"/>
      <w:r/>
      <w:bookmarkEnd w:id="175"/>
      <w:r>
        <w:rPr>
          <w:rFonts w:hint="eastAsia" w:ascii="仿宋" w:hAnsi="仿宋" w:eastAsia="仿宋" w:cs="仿宋"/>
          <w:b/>
          <w:bCs/>
          <w:sz w:val="32"/>
          <w:szCs w:val="32"/>
        </w:rPr>
        <w:t xml:space="preserve">定标</w:t>
      </w:r>
      <w:bookmarkEnd w:id="176"/>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Start w:id="177" w:name="_Toc513029238"/>
      <w:r/>
      <w:bookmarkStart w:id="178" w:name="_Toc16938554"/>
      <w:r/>
      <w:bookmarkStart w:id="179" w:name="_Toc20823310"/>
      <w:r>
        <w:rPr>
          <w:rFonts w:hint="eastAsia" w:ascii="仿宋" w:hAnsi="仿宋" w:eastAsia="仿宋" w:cs="仿宋"/>
          <w:b/>
          <w:bCs/>
          <w:sz w:val="28"/>
          <w:szCs w:val="28"/>
        </w:rPr>
        <w:t xml:space="preserve">27、</w:t>
      </w:r>
      <w:bookmarkEnd w:id="177"/>
      <w:r>
        <w:rPr>
          <w:rFonts w:hint="eastAsia" w:ascii="仿宋" w:hAnsi="仿宋" w:eastAsia="仿宋" w:cs="仿宋"/>
          <w:b/>
          <w:bCs/>
          <w:sz w:val="28"/>
          <w:szCs w:val="28"/>
        </w:rPr>
        <w:t xml:space="preserve">确定</w:t>
      </w:r>
      <w:bookmarkEnd w:id="178"/>
      <w:r/>
      <w:bookmarkEnd w:id="179"/>
      <w:r>
        <w:rPr>
          <w:rFonts w:hint="eastAsia" w:ascii="仿宋" w:hAnsi="仿宋" w:eastAsia="仿宋" w:cs="仿宋"/>
          <w:b/>
          <w:bCs/>
          <w:sz w:val="28"/>
          <w:szCs w:val="28"/>
        </w:rPr>
        <w:t xml:space="preserve">中标单位</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bCs/>
          <w:sz w:val="24"/>
        </w:rPr>
      </w:pPr>
      <w:r>
        <w:rPr>
          <w:rFonts w:hint="eastAsia" w:ascii="仿宋" w:hAnsi="仿宋" w:eastAsia="仿宋" w:cs="仿宋"/>
          <w:bCs/>
          <w:sz w:val="24"/>
        </w:rPr>
        <w:t xml:space="preserve">27.1中标候选人的选取原则和数量见招标文件第五章规定。</w:t>
      </w:r>
      <w:r>
        <w:rPr>
          <w:rFonts w:hint="eastAsia" w:ascii="仿宋" w:hAnsi="仿宋" w:eastAsia="仿宋" w:cs="仿宋"/>
          <w:bCs/>
          <w:sz w:val="24"/>
        </w:rPr>
      </w:r>
      <w:r/>
    </w:p>
    <w:p>
      <w:pPr>
        <w:pStyle w:val="956"/>
        <w:ind w:firstLine="480"/>
        <w:spacing w:line="440" w:lineRule="exact"/>
        <w:rPr>
          <w:rFonts w:hint="eastAsia" w:ascii="仿宋" w:hAnsi="仿宋" w:eastAsia="仿宋" w:cs="仿宋"/>
          <w:bCs/>
          <w:color w:val="ff0000"/>
          <w:sz w:val="24"/>
          <w:highlight w:val="none"/>
        </w:rPr>
        <w:outlineLvl w:val="9"/>
      </w:pPr>
      <w:r>
        <w:rPr>
          <w:rFonts w:hint="eastAsia" w:ascii="仿宋" w:hAnsi="仿宋" w:eastAsia="仿宋" w:cs="仿宋"/>
          <w:bCs/>
          <w:sz w:val="24"/>
        </w:rPr>
        <w:t xml:space="preserve">27.2</w:t>
      </w:r>
      <w:r>
        <w:rPr>
          <w:rFonts w:hint="eastAsia" w:ascii="仿宋" w:hAnsi="仿宋" w:eastAsia="仿宋" w:cs="仿宋"/>
          <w:bCs/>
          <w:sz w:val="24"/>
        </w:rPr>
        <w:t xml:space="preserve"> 采购人在评标报告确定的中标候选人名单中按顺序确定中标人。采购人应根据评委会推荐的中标候选人确定中标供应商。</w:t>
      </w:r>
      <w:r>
        <w:rPr>
          <w:rFonts w:hint="eastAsia" w:ascii="仿宋" w:hAnsi="仿宋" w:eastAsia="仿宋" w:cs="仿宋"/>
          <w:bCs/>
          <w:color w:val="ff0000"/>
          <w:sz w:val="24"/>
          <w:highlight w:val="none"/>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Cs/>
          <w:sz w:val="24"/>
          <w:szCs w:val="24"/>
        </w:rPr>
        <w:t xml:space="preserve">27.3 </w:t>
      </w:r>
      <w:r>
        <w:rPr>
          <w:rFonts w:hint="eastAsia" w:ascii="仿宋" w:hAnsi="仿宋" w:eastAsia="仿宋" w:cs="仿宋"/>
          <w:sz w:val="24"/>
          <w:szCs w:val="24"/>
        </w:rPr>
        <w:t xml:space="preserve">代理机构将在“江苏政府采购网”发布中标公告，公告期限为1个工作日。</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  若有充分证据证明，中标人出现下列情况之一的，一经查实，将被取消中标资格：</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27.4.1提供虚假材料谋取中标的。</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27.4.2向采购人、代理机构行贿或者提供其他不正当利益的。</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27.4.3 属于本文件规定的无效条件，但在评标过程中又未被评委会发现的。</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27.4.4与采购人或者其他供应商恶意串通的。</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27.4.5采取不正当手段诋毁、排挤其他供应商的。</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bookmarkStart w:id="180" w:name="_Toc200451960"/>
      <w:r>
        <w:rPr>
          <w:rFonts w:hint="eastAsia" w:ascii="仿宋" w:hAnsi="仿宋" w:eastAsia="仿宋" w:cs="仿宋"/>
          <w:sz w:val="24"/>
          <w:szCs w:val="24"/>
        </w:rPr>
        <w:t xml:space="preserve">27.5 </w:t>
      </w:r>
      <w:r>
        <w:rPr>
          <w:rFonts w:hint="eastAsia" w:ascii="仿宋" w:hAnsi="仿宋" w:eastAsia="仿宋" w:cs="仿宋"/>
          <w:sz w:val="24"/>
          <w:szCs w:val="24"/>
        </w:rPr>
        <w:t xml:space="preserve">有下列情形之一的，视为投标人串通投标，投标无效：</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27.5.1不同投标人的投标文件由同一单位或者个人编制。</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27.5.2不同投标人委托同一单位或者个人办理投标事宜。</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27.5.3 不同投标人的投标文件载明的项目管理成员或者联系人员为同一人。</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27.5.4不同投标人的投标文件异常一致或者投标报价呈规律性差异。</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28、质疑处理</w:t>
      </w:r>
      <w:bookmarkEnd w:id="180"/>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28.1 提出质疑的供应商应当是参与所质疑项目采购活动的供应商。潜在供应商依法获取其可质疑的采购文件的，可以对采购文件提出质疑。</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28.2.1</w:t>
      </w:r>
      <w:r>
        <w:rPr>
          <w:rFonts w:hint="eastAsia" w:ascii="仿宋" w:hAnsi="仿宋" w:eastAsia="仿宋" w:cs="仿宋"/>
          <w:sz w:val="24"/>
          <w:szCs w:val="24"/>
        </w:rPr>
        <w:t xml:space="preserve">对可以质疑的采购文件提出质疑的，为收到采购文件之日或者采购文件公告期限届满之日；</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28.2.2</w:t>
      </w:r>
      <w:r>
        <w:rPr>
          <w:rFonts w:hint="eastAsia" w:ascii="仿宋" w:hAnsi="仿宋" w:eastAsia="仿宋" w:cs="仿宋"/>
          <w:sz w:val="24"/>
          <w:szCs w:val="24"/>
        </w:rPr>
        <w:t xml:space="preserve">对采购过程提出质疑的，为各采购程序环节结束之日；</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28.2.3</w:t>
      </w:r>
      <w:r>
        <w:rPr>
          <w:rFonts w:hint="eastAsia" w:ascii="仿宋" w:hAnsi="仿宋" w:eastAsia="仿宋" w:cs="仿宋"/>
          <w:sz w:val="24"/>
          <w:szCs w:val="24"/>
        </w:rPr>
        <w:t xml:space="preserve">对中标或者成交结果提出质疑的，为中标或者成交结果公告期限届满之日。</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28.3质疑函必须按照本招标文件中《质疑函范本》（附件1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）要求的格式和内容进行填写。供应商如组成联合体参加投标，则《质疑函范本》中要求签字、盖章、加盖公章之处，联合体各方均须按要求签字、盖章、加盖公章。</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采购人提出，由采购人负责答复。</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采购人及代理机构只接收以纸质原件形式送达的质疑,建议投标人尽量通过邮寄方式提交质疑（采购人和代理机构不接受无快递运单号的快递）。</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采购人质疑接收人及联系方式，见本招标文件第一章。</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代理机构质疑受理部门及联系方式，见本招标文件第一章。</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 以下情形的质疑不予受理</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28.5.1 内容不符合《政府采购质疑和投诉办法》第十二条规定的质疑。</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28.5.2 超出政府采购法定期限的质疑。</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28.5.3 以传真、电子邮件等方式递交的非原件形式的质疑。</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28.5.4 未参加投标活动的供应商或在投标活动中自身权益未受到损害的供应商所提出的质疑。</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28.5.5供应商组成联合体参加投标，联合体中任何一方或多方未按要求签字、盖章、加盖公章的质疑。</w:t>
      </w:r>
      <w:r>
        <w:rPr>
          <w:rFonts w:hint="eastAsia" w:ascii="仿宋" w:hAnsi="仿宋" w:eastAsia="仿宋" w:cs="仿宋"/>
          <w:sz w:val="24"/>
          <w:szCs w:val="24"/>
        </w:rPr>
      </w:r>
      <w:r/>
    </w:p>
    <w:p>
      <w:pPr>
        <w:pStyle w:val="956"/>
        <w:ind w:firstLine="468"/>
        <w:pageBreakBefore w:val="0"/>
        <w:spacing w:line="400" w:lineRule="exact"/>
        <w:widowControl w:val="off"/>
        <w:rPr>
          <w:rFonts w:hint="eastAsia" w:ascii="仿宋" w:hAnsi="仿宋" w:eastAsia="仿宋" w:cs="仿宋"/>
          <w:sz w:val="28"/>
          <w:szCs w:val="28"/>
        </w:rPr>
      </w:pPr>
      <w:r>
        <w:rPr>
          <w:rFonts w:hint="eastAsia" w:ascii="仿宋" w:hAnsi="仿宋" w:eastAsia="仿宋" w:cs="仿宋"/>
          <w:sz w:val="24"/>
          <w:szCs w:val="24"/>
        </w:rPr>
        <w:t xml:space="preserve">28.6  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rPr>
          <w:rFonts w:hint="eastAsia" w:ascii="仿宋" w:hAnsi="仿宋" w:eastAsia="仿宋" w:cs="仿宋"/>
          <w:sz w:val="28"/>
          <w:szCs w:val="28"/>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29、中标通知书</w:t>
      </w:r>
      <w:r>
        <w:rPr>
          <w:rFonts w:hint="eastAsia" w:ascii="仿宋" w:hAnsi="仿宋" w:eastAsia="仿宋" w:cs="仿宋"/>
          <w:b/>
          <w:bCs/>
          <w:sz w:val="28"/>
          <w:szCs w:val="28"/>
        </w:rPr>
      </w:r>
      <w:r/>
    </w:p>
    <w:p>
      <w:pPr>
        <w:pStyle w:val="956"/>
        <w:ind w:firstLine="60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29.l</w:t>
      </w:r>
      <w:r>
        <w:rPr>
          <w:rFonts w:hint="eastAsia" w:ascii="仿宋" w:hAnsi="仿宋" w:eastAsia="仿宋" w:cs="仿宋"/>
          <w:b/>
          <w:sz w:val="24"/>
          <w:szCs w:val="24"/>
        </w:rPr>
        <w:t xml:space="preserve"> </w:t>
      </w:r>
      <w:r>
        <w:rPr>
          <w:rFonts w:hint="eastAsia" w:ascii="仿宋" w:hAnsi="仿宋" w:eastAsia="仿宋" w:cs="仿宋"/>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4"/>
          <w:szCs w:val="24"/>
        </w:rPr>
      </w:r>
      <w:r/>
    </w:p>
    <w:p>
      <w:pPr>
        <w:pStyle w:val="956"/>
        <w:ind w:firstLine="60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sz w:val="24"/>
          <w:szCs w:val="24"/>
        </w:rPr>
      </w:r>
      <w:r/>
    </w:p>
    <w:p>
      <w:pPr>
        <w:pStyle w:val="956"/>
        <w:ind w:firstLine="421"/>
        <w:keepLines/>
        <w:keepNext/>
        <w:pageBreakBefore w:val="0"/>
        <w:spacing w:before="145" w:after="145" w:line="400" w:lineRule="exact"/>
        <w:widowControl w:val="off"/>
        <w:rPr>
          <w:rFonts w:hint="eastAsia" w:ascii="仿宋" w:hAnsi="仿宋" w:eastAsia="仿宋" w:cs="仿宋"/>
          <w:b/>
          <w:bCs/>
          <w:sz w:val="32"/>
          <w:szCs w:val="32"/>
        </w:rPr>
      </w:pPr>
      <w:r/>
      <w:bookmarkStart w:id="181" w:name="_Toc120614220"/>
      <w:r/>
      <w:bookmarkStart w:id="182" w:name="_Toc16938552"/>
      <w:r/>
      <w:bookmarkStart w:id="183" w:name="_Toc513029236"/>
      <w:r/>
      <w:bookmarkStart w:id="184" w:name="_Toc20823308"/>
      <w:r>
        <w:rPr>
          <w:rFonts w:hint="eastAsia" w:ascii="仿宋" w:hAnsi="仿宋" w:eastAsia="仿宋" w:cs="仿宋"/>
          <w:b/>
          <w:bCs/>
          <w:sz w:val="32"/>
          <w:szCs w:val="32"/>
        </w:rPr>
        <w:t xml:space="preserve">七、授予合同</w:t>
      </w:r>
      <w:bookmarkEnd w:id="181"/>
      <w:r>
        <w:rPr>
          <w:rFonts w:hint="eastAsia" w:ascii="仿宋" w:hAnsi="仿宋" w:eastAsia="仿宋" w:cs="仿宋"/>
          <w:b/>
          <w:bCs/>
          <w:sz w:val="32"/>
          <w:szCs w:val="32"/>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bookmarkEnd w:id="182"/>
      <w:r/>
      <w:bookmarkEnd w:id="183"/>
      <w:r/>
      <w:bookmarkEnd w:id="184"/>
      <w:r/>
      <w:bookmarkStart w:id="185" w:name="_Toc20823309"/>
      <w:r/>
      <w:bookmarkStart w:id="186" w:name="_Toc513029237"/>
      <w:r/>
      <w:bookmarkStart w:id="187" w:name="_Toc16938553"/>
      <w:r>
        <w:rPr>
          <w:rFonts w:hint="eastAsia" w:ascii="仿宋" w:hAnsi="仿宋" w:eastAsia="仿宋" w:cs="仿宋"/>
          <w:b/>
          <w:bCs/>
          <w:sz w:val="28"/>
          <w:szCs w:val="28"/>
        </w:rPr>
        <w:t xml:space="preserve">30、 签订合同</w:t>
      </w:r>
      <w:r>
        <w:rPr>
          <w:rFonts w:hint="eastAsia" w:ascii="仿宋" w:hAnsi="仿宋" w:eastAsia="仿宋" w:cs="仿宋"/>
          <w:b/>
          <w:bCs/>
          <w:sz w:val="28"/>
          <w:szCs w:val="28"/>
        </w:rPr>
      </w:r>
      <w:r/>
    </w:p>
    <w:p>
      <w:pPr>
        <w:pStyle w:val="956"/>
        <w:ind w:firstLine="600"/>
        <w:pageBreakBefore w:val="0"/>
        <w:spacing w:line="400" w:lineRule="exact"/>
        <w:widowControl w:val="off"/>
        <w:rPr>
          <w:rFonts w:hint="eastAsia" w:ascii="仿宋" w:hAnsi="仿宋" w:eastAsia="仿宋" w:cs="仿宋"/>
          <w:sz w:val="24"/>
          <w:szCs w:val="24"/>
        </w:rPr>
      </w:pPr>
      <w:r>
        <w:rPr>
          <w:rFonts w:hint="eastAsia" w:ascii="仿宋" w:hAnsi="仿宋" w:eastAsia="仿宋" w:cs="仿宋"/>
          <w:bCs/>
          <w:sz w:val="24"/>
          <w:szCs w:val="24"/>
        </w:rPr>
        <w:t xml:space="preserve">30</w:t>
      </w:r>
      <w:r>
        <w:rPr>
          <w:rFonts w:hint="eastAsia" w:ascii="仿宋" w:hAnsi="仿宋" w:eastAsia="仿宋" w:cs="仿宋"/>
          <w:sz w:val="24"/>
          <w:szCs w:val="24"/>
        </w:rPr>
        <w:t xml:space="preserve">.l中标人应当在中标通知书发出之日起三十日内，按照招标文件确定的事项与采购人签订政府采购合同。</w:t>
      </w:r>
      <w:r>
        <w:rPr>
          <w:rFonts w:hint="eastAsia" w:ascii="仿宋" w:hAnsi="仿宋" w:eastAsia="仿宋" w:cs="仿宋"/>
          <w:b/>
          <w:bCs/>
          <w:sz w:val="24"/>
          <w:szCs w:val="24"/>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rPr>
        <w:t xml:space="preserve">代理机构和采购人各提供一份纸质版投标文件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rPr>
          <w:rFonts w:hint="eastAsia" w:ascii="仿宋" w:hAnsi="仿宋" w:eastAsia="仿宋" w:cs="仿宋"/>
          <w:sz w:val="24"/>
          <w:szCs w:val="24"/>
        </w:rPr>
      </w:r>
      <w:r/>
    </w:p>
    <w:p>
      <w:pPr>
        <w:pStyle w:val="956"/>
        <w:ind w:firstLine="60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30.2</w:t>
      </w:r>
      <w:r>
        <w:rPr>
          <w:rFonts w:hint="eastAsia" w:ascii="仿宋" w:hAnsi="仿宋" w:eastAsia="仿宋" w:cs="仿宋"/>
          <w:b/>
          <w:sz w:val="24"/>
          <w:szCs w:val="24"/>
        </w:rPr>
        <w:t xml:space="preserve"> </w:t>
      </w:r>
      <w:r>
        <w:rPr>
          <w:rFonts w:hint="eastAsia" w:ascii="仿宋" w:hAnsi="仿宋" w:eastAsia="仿宋" w:cs="仿宋"/>
          <w:sz w:val="24"/>
          <w:szCs w:val="24"/>
        </w:rPr>
        <w:t xml:space="preserve">招标文件、中标人的投标文件及招标过程中有关澄清、承诺文件均应作为合同附件。</w:t>
      </w:r>
      <w:r>
        <w:rPr>
          <w:rFonts w:hint="eastAsia" w:ascii="仿宋" w:hAnsi="仿宋" w:eastAsia="仿宋" w:cs="仿宋"/>
          <w:sz w:val="24"/>
          <w:szCs w:val="24"/>
        </w:rPr>
      </w:r>
      <w:r/>
    </w:p>
    <w:p>
      <w:pPr>
        <w:pStyle w:val="956"/>
        <w:ind w:firstLine="60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4"/>
          <w:szCs w:val="24"/>
        </w:rPr>
      </w:r>
      <w:r/>
    </w:p>
    <w:p>
      <w:pPr>
        <w:pStyle w:val="956"/>
        <w:ind w:firstLine="422"/>
        <w:keepLines/>
        <w:keepNext/>
        <w:pageBreakBefore w:val="0"/>
        <w:spacing w:line="4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31、服务（包含与服务相关的货物）的追加、减少</w:t>
      </w:r>
      <w:r>
        <w:rPr>
          <w:rFonts w:hint="eastAsia" w:ascii="仿宋" w:hAnsi="仿宋" w:eastAsia="仿宋" w:cs="仿宋"/>
          <w:b/>
          <w:bCs/>
          <w:sz w:val="28"/>
          <w:szCs w:val="28"/>
        </w:rPr>
      </w:r>
      <w:r/>
    </w:p>
    <w:p>
      <w:pPr>
        <w:pStyle w:val="956"/>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 w:hAnsi="仿宋" w:eastAsia="仿宋" w:cs="仿宋"/>
          <w:sz w:val="24"/>
          <w:szCs w:val="24"/>
        </w:rPr>
      </w:r>
      <w:r/>
    </w:p>
    <w:p>
      <w:pPr>
        <w:pStyle w:val="956"/>
        <w:ind w:firstLine="480"/>
        <w:pageBreakBefore w:val="0"/>
        <w:spacing w:line="400" w:lineRule="exact"/>
        <w:widowControl w:val="off"/>
        <w:rPr>
          <w:rFonts w:hint="eastAsia" w:ascii="仿宋" w:hAnsi="仿宋" w:eastAsia="仿宋" w:cs="仿宋"/>
        </w:rPr>
      </w:pPr>
      <w:r>
        <w:rPr>
          <w:rFonts w:hint="eastAsia" w:ascii="仿宋" w:hAnsi="仿宋" w:eastAsia="仿宋" w:cs="仿宋"/>
          <w:sz w:val="24"/>
          <w:szCs w:val="24"/>
        </w:rPr>
        <w:t xml:space="preserve">32.2采购结束后，采购人若由于各种客观原因，必须对采购项目所牵涉的服务进行适当的减少时，在双方协商一致的前提下，可以按照招标采购时的价格水平做相应的调减，并据此签订补充合同。</w:t>
      </w:r>
      <w:r>
        <w:rPr>
          <w:rFonts w:hint="eastAsia" w:ascii="仿宋" w:hAnsi="仿宋" w:eastAsia="仿宋" w:cs="仿宋"/>
        </w:rPr>
      </w:r>
      <w:r/>
    </w:p>
    <w:p>
      <w:pPr>
        <w:pStyle w:val="956"/>
        <w:ind w:firstLine="422"/>
        <w:keepLines/>
        <w:keepNext/>
        <w:pageBreakBefore w:val="0"/>
        <w:spacing w:line="400" w:lineRule="exact"/>
        <w:widowControl w:val="off"/>
        <w:tabs>
          <w:tab w:val="left" w:pos="3990" w:leader="none"/>
        </w:tabs>
        <w:rPr>
          <w:rFonts w:hint="eastAsia" w:ascii="仿宋" w:hAnsi="仿宋" w:eastAsia="仿宋" w:cs="仿宋"/>
          <w:b/>
          <w:bCs/>
          <w:sz w:val="28"/>
          <w:szCs w:val="28"/>
        </w:rPr>
      </w:pPr>
      <w:r/>
      <w:bookmarkEnd w:id="185"/>
      <w:r/>
      <w:bookmarkEnd w:id="186"/>
      <w:r/>
      <w:bookmarkEnd w:id="187"/>
      <w:r>
        <w:rPr>
          <w:rFonts w:hint="eastAsia" w:ascii="仿宋" w:hAnsi="仿宋" w:eastAsia="仿宋" w:cs="仿宋"/>
          <w:b/>
          <w:bCs/>
          <w:sz w:val="28"/>
          <w:szCs w:val="28"/>
        </w:rPr>
        <w:t xml:space="preserve">32、政府采购履约资金扶持政策</w:t>
      </w:r>
      <w:r>
        <w:rPr>
          <w:rFonts w:hint="eastAsia" w:ascii="仿宋" w:hAnsi="仿宋" w:eastAsia="仿宋" w:cs="仿宋"/>
          <w:b/>
          <w:bCs/>
          <w:sz w:val="28"/>
          <w:szCs w:val="28"/>
        </w:rPr>
      </w:r>
      <w:r/>
    </w:p>
    <w:p>
      <w:pPr>
        <w:pStyle w:val="956"/>
        <w:ind w:firstLine="555"/>
        <w:jc w:val="left"/>
        <w:pageBreakBefore w:val="0"/>
        <w:spacing w:line="400" w:lineRule="exact"/>
        <w:widowControl w:val="off"/>
        <w:tabs>
          <w:tab w:val="left" w:pos="3990" w:leader="none"/>
        </w:tabs>
        <w:rPr>
          <w:rFonts w:hint="eastAsia" w:ascii="仿宋" w:hAnsi="仿宋" w:eastAsia="仿宋" w:cs="仿宋"/>
          <w:bCs/>
          <w:sz w:val="24"/>
          <w:szCs w:val="24"/>
        </w:rPr>
      </w:pPr>
      <w:r>
        <w:rPr>
          <w:rFonts w:hint="eastAsia" w:ascii="仿宋" w:hAnsi="仿宋" w:eastAsia="仿宋" w:cs="仿宋"/>
          <w:bCs/>
          <w:sz w:val="24"/>
          <w:szCs w:val="24"/>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仿宋" w:hAnsi="仿宋" w:eastAsia="仿宋" w:cs="仿宋"/>
          <w:bCs/>
          <w:sz w:val="24"/>
          <w:szCs w:val="24"/>
        </w:rPr>
      </w:r>
      <w:r/>
    </w:p>
    <w:p>
      <w:pPr>
        <w:pStyle w:val="956"/>
        <w:ind w:firstLine="555"/>
        <w:jc w:val="left"/>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32.2</w:t>
      </w:r>
      <w:r>
        <w:rPr>
          <w:rFonts w:hint="eastAsia" w:ascii="仿宋" w:hAnsi="仿宋" w:eastAsia="仿宋" w:cs="仿宋"/>
          <w:b w:val="0"/>
          <w:bCs/>
          <w:color w:val="000000"/>
          <w:sz w:val="24"/>
          <w:szCs w:val="24"/>
        </w:rPr>
        <w:t xml:space="preserve">履约保证金以履约保函（保险）形式向采购人缴纳的，按照《关于在全省政府采购领域推行电子履约保函（保险）的通知》</w:t>
      </w:r>
      <w:r>
        <w:rPr>
          <w:rFonts w:hint="eastAsia" w:ascii="仿宋" w:hAnsi="仿宋" w:eastAsia="仿宋" w:cs="仿宋"/>
          <w:bCs/>
          <w:sz w:val="24"/>
          <w:szCs w:val="24"/>
        </w:rPr>
        <w:t xml:space="preserve">，登录江苏政府采购网，选择“保险保函”模块，进行相关操作。供应商可登陆江苏政府采购网“资料下载”栏目下载“政府采购电子履约（保函）保险操作手册（网址：www.ccgp-jiangsu.gov.cn/jisngsu/zlxz/)。</w:t>
      </w:r>
      <w:r>
        <w:rPr>
          <w:rFonts w:hint="eastAsia" w:ascii="仿宋" w:hAnsi="仿宋" w:eastAsia="仿宋" w:cs="仿宋"/>
          <w:bCs/>
          <w:sz w:val="24"/>
          <w:szCs w:val="24"/>
        </w:rPr>
      </w:r>
      <w:r/>
    </w:p>
    <w:p>
      <w:pPr>
        <w:pStyle w:val="956"/>
        <w:ind w:firstLine="3253"/>
        <w:jc w:val="left"/>
        <w:keepNext/>
        <w:rPr>
          <w:rFonts w:hint="eastAsia" w:ascii="仿宋" w:hAnsi="仿宋" w:eastAsia="仿宋" w:cs="仿宋"/>
          <w:b/>
          <w:color w:val="000000"/>
          <w:sz w:val="36"/>
          <w:szCs w:val="36"/>
        </w:rPr>
        <w:outlineLvl w:val="0"/>
      </w:pPr>
      <w:r>
        <w:rPr>
          <w:rFonts w:hint="eastAsia" w:ascii="仿宋" w:hAnsi="仿宋" w:eastAsia="仿宋" w:cs="仿宋"/>
          <w:b/>
          <w:color w:val="000000"/>
          <w:sz w:val="36"/>
          <w:szCs w:val="36"/>
        </w:rPr>
        <w:t xml:space="preserve">第三章  合同</w:t>
      </w:r>
      <w:bookmarkEnd w:id="56"/>
      <w:r/>
      <w:bookmarkEnd w:id="57"/>
      <w:r/>
      <w:bookmarkEnd w:id="58"/>
      <w:r/>
      <w:bookmarkEnd w:id="59"/>
      <w:r/>
      <w:bookmarkEnd w:id="60"/>
      <w:r>
        <w:rPr>
          <w:rFonts w:hint="eastAsia" w:ascii="仿宋" w:hAnsi="仿宋" w:eastAsia="仿宋" w:cs="仿宋"/>
          <w:b/>
          <w:color w:val="000000"/>
          <w:sz w:val="36"/>
          <w:szCs w:val="36"/>
        </w:rPr>
        <w:t xml:space="preserve">文本</w:t>
      </w:r>
      <w:bookmarkEnd w:id="55"/>
      <w:r>
        <w:rPr>
          <w:rFonts w:hint="eastAsia" w:ascii="仿宋" w:hAnsi="仿宋" w:eastAsia="仿宋" w:cs="仿宋"/>
          <w:b/>
          <w:color w:val="000000"/>
          <w:sz w:val="36"/>
          <w:szCs w:val="36"/>
        </w:rPr>
      </w:r>
      <w:r/>
    </w:p>
    <w:p>
      <w:pPr>
        <w:pStyle w:val="956"/>
        <w:jc w:val="center"/>
        <w:keepLines w:val="0"/>
        <w:keepNext w:val="0"/>
        <w:pageBreakBefore w:val="0"/>
        <w:spacing w:line="400" w:lineRule="exact"/>
        <w:widowControl w:val="off"/>
        <w:rPr>
          <w:rFonts w:hint="eastAsia" w:ascii="仿宋" w:hAnsi="仿宋" w:eastAsia="仿宋" w:cs="仿宋"/>
          <w:b/>
          <w:bCs/>
          <w:color w:val="000000"/>
          <w:sz w:val="30"/>
          <w:szCs w:val="20"/>
        </w:rPr>
        <w:outlineLvl w:val="9"/>
      </w:pPr>
      <w:r/>
      <w:bookmarkStart w:id="188" w:name="_Toc479757211"/>
      <w:r/>
      <w:bookmarkStart w:id="189" w:name="_Hlt16619350"/>
      <w:r/>
      <w:bookmarkStart w:id="190" w:name="_Toc120614244"/>
      <w:r/>
      <w:bookmarkStart w:id="191" w:name="_Toc26382"/>
      <w:r/>
      <w:bookmarkStart w:id="192" w:name="_Toc16938590"/>
      <w:r/>
      <w:bookmarkStart w:id="193" w:name="_Toc20823346"/>
      <w:r/>
      <w:bookmarkStart w:id="194" w:name="_Toc462564139"/>
      <w:r>
        <w:rPr>
          <w:rFonts w:hint="eastAsia" w:ascii="仿宋" w:hAnsi="仿宋" w:eastAsia="仿宋" w:cs="仿宋"/>
          <w:b/>
          <w:color w:val="000000"/>
          <w:sz w:val="30"/>
        </w:rPr>
        <w:t xml:space="preserve">江苏省政府采购合同（服务）（合同编号）</w:t>
      </w:r>
      <w:r>
        <w:rPr>
          <w:rFonts w:hint="eastAsia" w:ascii="仿宋" w:hAnsi="仿宋" w:eastAsia="仿宋" w:cs="仿宋"/>
          <w:b/>
          <w:bCs/>
          <w:color w:val="000000"/>
          <w:sz w:val="30"/>
          <w:szCs w:val="20"/>
        </w:rPr>
      </w:r>
      <w:r/>
    </w:p>
    <w:p>
      <w:pPr>
        <w:pStyle w:val="95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项目名称：                  </w:t>
      </w:r>
      <w:r>
        <w:rPr>
          <w:rFonts w:hint="eastAsia" w:ascii="仿宋" w:hAnsi="仿宋" w:eastAsia="仿宋" w:cs="仿宋"/>
          <w:color w:val="000000"/>
          <w:sz w:val="24"/>
          <w:szCs w:val="24"/>
        </w:rPr>
      </w:r>
      <w:r/>
    </w:p>
    <w:p>
      <w:pPr>
        <w:pStyle w:val="95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项目编号：           </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highlight w:val="yellow"/>
          <w:u w:val="single"/>
        </w:rPr>
        <w:outlineLvl w:val="9"/>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highlight w:val="yellow"/>
          <w:u w:val="single"/>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rPr>
      </w:r>
      <w:r/>
    </w:p>
    <w:p>
      <w:pPr>
        <w:pStyle w:val="956"/>
        <w:keepLines w:val="0"/>
        <w:keepNext w:val="0"/>
        <w:pageBreakBefore w:val="0"/>
        <w:spacing w:line="40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highlight w:val="none"/>
        </w:rPr>
        <w:t xml:space="preserve"> </w:t>
      </w:r>
      <w:r>
        <w:rPr>
          <w:rFonts w:hint="eastAsia" w:ascii="仿宋" w:hAnsi="仿宋" w:eastAsia="仿宋" w:cs="仿宋"/>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仿宋" w:hAnsi="仿宋" w:eastAsia="仿宋" w:cs="仿宋"/>
          <w:b/>
          <w:color w:val="000000"/>
          <w:sz w:val="24"/>
          <w:szCs w:val="24"/>
          <w:highlight w:val="none"/>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一、合同内容</w:t>
      </w:r>
      <w:r>
        <w:rPr>
          <w:rFonts w:hint="eastAsia" w:ascii="仿宋" w:hAnsi="仿宋" w:eastAsia="仿宋" w:cs="仿宋"/>
          <w:b/>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highlight w:val="none"/>
          <w:u w:val="single"/>
          <w:lang w:val="en-US" w:eastAsia="zh-CN"/>
        </w:rPr>
        <w:outlineLvl w:val="9"/>
      </w:pPr>
      <w:r>
        <w:rPr>
          <w:rFonts w:hint="eastAsia" w:ascii="仿宋" w:hAnsi="仿宋" w:eastAsia="仿宋" w:cs="仿宋"/>
          <w:color w:val="000000"/>
          <w:sz w:val="24"/>
          <w:szCs w:val="24"/>
        </w:rPr>
        <w:t xml:space="preserve">1.1 标的名</w:t>
      </w:r>
      <w:r>
        <w:rPr>
          <w:rFonts w:hint="eastAsia" w:ascii="仿宋" w:hAnsi="仿宋" w:eastAsia="仿宋" w:cs="仿宋"/>
          <w:color w:val="000000"/>
          <w:sz w:val="24"/>
          <w:szCs w:val="24"/>
          <w:highlight w:val="none"/>
        </w:rPr>
        <w:t xml:space="preserve">称：</w:t>
      </w:r>
      <w:r>
        <w:rPr>
          <w:rFonts w:hint="eastAsia" w:ascii="仿宋" w:hAnsi="仿宋" w:eastAsia="仿宋" w:cs="仿宋"/>
          <w:color w:val="000000"/>
          <w:sz w:val="24"/>
          <w:szCs w:val="24"/>
          <w:u w:val="single"/>
          <w:lang w:eastAsia="zh-CN"/>
        </w:rPr>
        <w:t xml:space="preserve">如东县第二轮生物多样性本底调查项目</w:t>
      </w:r>
      <w:r>
        <w:rPr>
          <w:rFonts w:hint="eastAsia" w:ascii="仿宋" w:hAnsi="仿宋" w:eastAsia="仿宋" w:cs="仿宋"/>
          <w:color w:val="000000"/>
          <w:sz w:val="24"/>
          <w:szCs w:val="24"/>
          <w:highlight w:val="none"/>
          <w:u w:val="single"/>
          <w:lang w:val="en-US" w:eastAsia="zh-CN"/>
        </w:rPr>
      </w:r>
      <w:r/>
    </w:p>
    <w:p>
      <w:pPr>
        <w:pStyle w:val="996"/>
        <w:keepLines w:val="0"/>
        <w:keepNext w:val="0"/>
        <w:pageBreakBefore w:val="0"/>
        <w:spacing w:line="40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t xml:space="preserve"> </w:t>
      </w:r>
      <w:r>
        <w:rPr>
          <w:b/>
          <w:color w:val="000000"/>
          <w:sz w:val="24"/>
          <w:szCs w:val="24"/>
        </w:rPr>
        <w:t xml:space="preserve">乙方进行技术咨询的内容、要求和方式:</w:t>
      </w:r>
      <w:r>
        <w:rPr>
          <w:rFonts w:hint="eastAsia" w:ascii="仿宋" w:hAnsi="仿宋" w:eastAsia="仿宋" w:cs="仿宋"/>
          <w:color w:val="000000"/>
          <w:sz w:val="24"/>
          <w:szCs w:val="24"/>
          <w:highlight w:val="none"/>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outlineLvl w:val="9"/>
      </w:pPr>
      <w:r>
        <w:rPr>
          <w:rFonts w:hint="eastAsia" w:ascii="仿宋" w:hAnsi="仿宋" w:eastAsia="仿宋" w:cs="仿宋"/>
          <w:color w:val="000000"/>
          <w:sz w:val="24"/>
          <w:szCs w:val="24"/>
          <w:lang w:val="en-US" w:eastAsia="zh-CN" w:bidi="ar-SA"/>
        </w:rPr>
        <w:t xml:space="preserve">1.咨询内容:（1）生态系统多样性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rPr>
          <w:rFonts w:hint="eastAsia" w:ascii="仿宋" w:hAnsi="仿宋" w:eastAsia="仿宋" w:cs="仿宋"/>
          <w:color w:val="000000"/>
          <w:sz w:val="24"/>
          <w:szCs w:val="24"/>
          <w:lang w:val="en-US" w:eastAsia="zh-CN" w:bidi="ar-SA"/>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outlineLvl w:val="9"/>
      </w:pPr>
      <w:r>
        <w:rPr>
          <w:rFonts w:hint="eastAsia" w:ascii="仿宋" w:hAnsi="仿宋" w:eastAsia="仿宋" w:cs="仿宋"/>
          <w:color w:val="000000"/>
          <w:sz w:val="24"/>
          <w:szCs w:val="24"/>
          <w:lang w:val="en-US" w:eastAsia="zh-CN" w:bidi="ar-SA"/>
        </w:rPr>
        <w:t xml:space="preserve">（2）物种多样性调查：开展大型真菌、地衣和苔藓、陆生维管植物、陆生脊椎动物（两栖动物、爬行动物、鸟类、哺乳动物）、陆生昆虫、大中型土壤动物、淡水水生生物（底栖动物、浮游动物、浮游植物、鱼类、水生维管植物、着生藻类）共7大类群物种多样性调查，更新生态岛区域以及全区物种种类组成、分布状况、生境类型，特别是珍稀濒危物种和外来入侵物种的种类组成、数量、分布状况、生境类型、保护现状、受威胁现状等，根据各调查单元不同生物类群特点，分析变化特点、趋势，提出管理对策和措施建议。</w:t>
      </w:r>
      <w:r>
        <w:rPr>
          <w:rFonts w:hint="eastAsia" w:ascii="仿宋" w:hAnsi="仿宋" w:eastAsia="仿宋" w:cs="仿宋"/>
          <w:color w:val="000000"/>
          <w:sz w:val="24"/>
          <w:szCs w:val="24"/>
          <w:lang w:val="en-US" w:eastAsia="zh-CN" w:bidi="ar-SA"/>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bidi="ar-SA"/>
        </w:rPr>
        <w:t xml:space="preserve">（3）生物多样性评估：主要包括物种多样性评估和生境质量评估，其中物种多样性评估指标为物种种数、物种新记录种类与数量、生物多样性指数、特有物种比例、受威胁物种种数、物种红色名录指数等，开展重要外来入侵物种识别及影响分析、珍稀濒危物种受威胁程度分析。</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2.咨询要求:根据《江苏省新一轮生物多样性本底调查技术要求（试行）》及</w:t>
      </w:r>
      <w:r>
        <w:rPr>
          <w:rFonts w:ascii="仿宋" w:hAnsi="仿宋" w:eastAsia="仿宋" w:cs="仿宋"/>
          <w:color w:val="000000"/>
          <w:sz w:val="24"/>
          <w:szCs w:val="24"/>
          <w:lang w:val="en-US" w:eastAsia="zh-CN"/>
        </w:rPr>
        <w:t xml:space="preserve">现行国家相关标准、行业标准、地方标准或者其他标准、规范</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t xml:space="preserve">开展生态系统多样性和物种多样性监测</w:t>
      </w:r>
      <w:r>
        <w:rPr>
          <w:rFonts w:hint="eastAsia" w:ascii="仿宋" w:hAnsi="仿宋" w:eastAsia="仿宋" w:cs="仿宋"/>
          <w:color w:val="000000"/>
          <w:sz w:val="24"/>
          <w:szCs w:val="24"/>
          <w:lang w:val="en-US" w:eastAsia="zh-CN"/>
        </w:rPr>
        <w:t xml:space="preserve">、生物多样性评估</w:t>
      </w:r>
      <w:r>
        <w:rPr>
          <w:rFonts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t xml:space="preserve">编制详细的调查实施方案，明确调查范围、类群、方法、人员、进度等核心内容，实施方案必须经上级主管部门评审通过后启动现场调查。加强现场质量管控，建立现场调查抽查机制，重点核查调查点位布设、采样流程、数据记录的规范性，确保现场调查工作符合《江苏省新一轮生物多样性本底调查技术要求（试行）》相关要求。</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3.咨询方式:乙方配备足够的技术人员及观测设备保证甲方技术咨询服务需求。乙方提供的所有服务必须质量符合</w:t>
      </w:r>
      <w:r>
        <w:rPr>
          <w:rFonts w:ascii="仿宋" w:hAnsi="仿宋" w:eastAsia="仿宋" w:cs="仿宋"/>
          <w:color w:val="000000"/>
          <w:sz w:val="24"/>
          <w:szCs w:val="24"/>
          <w:lang w:val="en-US" w:eastAsia="zh-CN"/>
        </w:rPr>
        <w:t xml:space="preserve">现行国家相关标准、行业标准、地方标准或者其他标准、规范</w:t>
      </w:r>
      <w:r>
        <w:rPr>
          <w:rFonts w:hint="eastAsia" w:ascii="仿宋" w:hAnsi="仿宋" w:eastAsia="仿宋" w:cs="仿宋"/>
          <w:color w:val="000000"/>
          <w:sz w:val="24"/>
          <w:szCs w:val="24"/>
          <w:lang w:val="en-US" w:eastAsia="zh-CN"/>
        </w:rPr>
        <w:t xml:space="preserve">,并</w:t>
      </w:r>
      <w:r>
        <w:rPr>
          <w:rFonts w:ascii="仿宋" w:hAnsi="仿宋" w:eastAsia="仿宋" w:cs="仿宋"/>
          <w:color w:val="000000"/>
          <w:sz w:val="24"/>
          <w:szCs w:val="24"/>
          <w:highlight w:val="none"/>
          <w:lang w:val="en-US" w:eastAsia="zh-CN"/>
        </w:rPr>
        <w:t xml:space="preserve">通过</w:t>
      </w:r>
      <w:r>
        <w:rPr>
          <w:rFonts w:hint="eastAsia" w:ascii="仿宋" w:hAnsi="仿宋" w:eastAsia="仿宋" w:cs="仿宋"/>
          <w:color w:val="000000"/>
          <w:sz w:val="24"/>
          <w:szCs w:val="24"/>
          <w:highlight w:val="none"/>
          <w:lang w:val="en-US" w:eastAsia="zh-CN"/>
        </w:rPr>
        <w:t xml:space="preserve">省生态环境厅组织的</w:t>
      </w:r>
      <w:r>
        <w:rPr>
          <w:rFonts w:ascii="仿宋" w:hAnsi="仿宋" w:eastAsia="仿宋" w:cs="仿宋"/>
          <w:color w:val="000000"/>
          <w:sz w:val="24"/>
          <w:szCs w:val="24"/>
          <w:highlight w:val="none"/>
          <w:lang w:val="en-US" w:eastAsia="zh-CN"/>
        </w:rPr>
        <w:t xml:space="preserve">专家评审</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r>
      <w:r/>
    </w:p>
    <w:p>
      <w:pPr>
        <w:pStyle w:val="956"/>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1.3 履行时间（期限）：自本合同生效之日起，于2027年12月31日前实施完成。</w:t>
      </w:r>
      <w:r>
        <w:rPr>
          <w:rFonts w:hint="eastAsia" w:ascii="仿宋" w:hAnsi="仿宋" w:eastAsia="仿宋" w:cs="仿宋"/>
          <w:color w:val="000000"/>
          <w:sz w:val="24"/>
          <w:szCs w:val="24"/>
          <w:lang w:val="en-US" w:eastAsia="zh-CN"/>
        </w:rPr>
      </w:r>
      <w:r/>
    </w:p>
    <w:p>
      <w:pPr>
        <w:pStyle w:val="996"/>
        <w:keepLines w:val="0"/>
        <w:keepNext w:val="0"/>
        <w:pageBreakBefore w:val="0"/>
        <w:spacing w:line="400" w:lineRule="exact"/>
        <w:widowControl w:val="off"/>
        <w:rPr>
          <w:rFonts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  如东县   </w:t>
      </w:r>
      <w:r>
        <w:rPr>
          <w:rFonts w:ascii="仿宋" w:hAnsi="仿宋" w:eastAsia="仿宋" w:cs="仿宋"/>
          <w:color w:val="000000"/>
          <w:sz w:val="24"/>
          <w:szCs w:val="24"/>
          <w:highlight w:val="none"/>
          <w:lang w:val="en-US"/>
        </w:rPr>
      </w:r>
      <w:r/>
    </w:p>
    <w:p>
      <w:pPr>
        <w:pStyle w:val="956"/>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5履行方式：</w:t>
      </w:r>
      <w:r>
        <w:rPr>
          <w:rFonts w:hint="eastAsia" w:ascii="仿宋" w:hAnsi="仿宋" w:eastAsia="仿宋" w:cs="仿宋"/>
          <w:color w:val="000000"/>
          <w:sz w:val="24"/>
          <w:szCs w:val="24"/>
          <w:highlight w:val="none"/>
          <w:lang w:val="en-US" w:eastAsia="zh-CN"/>
        </w:rPr>
      </w:r>
      <w:r/>
    </w:p>
    <w:p>
      <w:pPr>
        <w:pStyle w:val="956"/>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服务标准（</w:t>
      </w:r>
      <w:r>
        <w:rPr>
          <w:rFonts w:ascii="仿宋" w:hAnsi="仿宋" w:eastAsia="仿宋" w:cs="仿宋"/>
          <w:color w:val="000000"/>
          <w:sz w:val="24"/>
          <w:szCs w:val="24"/>
          <w:lang w:val="en-US" w:eastAsia="zh-CN"/>
        </w:rPr>
        <w:t xml:space="preserve">成果要求</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val="en-US" w:eastAsia="zh-CN"/>
        </w:rPr>
        <w:t xml:space="preserve">提交如东县第二轮生物多样性本底调查实施方案、如东县第二轮生物多样性本底调查工作报告、如东县第二轮生物多样性本底调查技术报告、如东县第二轮生物多样性本底调查编目报告、生物多样性数据库（包括现场调查照片、轨迹、物种电子标本和实物标本、专题分布地图）等材料。</w:t>
      </w:r>
      <w:r>
        <w:rPr>
          <w:rFonts w:hint="eastAsia" w:ascii="仿宋" w:hAnsi="仿宋" w:eastAsia="仿宋" w:cs="仿宋"/>
          <w:color w:val="000000"/>
          <w:sz w:val="24"/>
          <w:szCs w:val="24"/>
          <w:lang w:val="en-US" w:eastAsia="zh-CN"/>
        </w:rPr>
      </w:r>
      <w:r/>
    </w:p>
    <w:p>
      <w:pPr>
        <w:pStyle w:val="956"/>
        <w:keepLines w:val="0"/>
        <w:keepNext w:val="0"/>
        <w:pageBreakBefore w:val="0"/>
        <w:spacing w:line="400" w:lineRule="exact"/>
        <w:widowControl w:val="off"/>
        <w:rPr>
          <w:color w:val="000000"/>
          <w:highlight w:val="none"/>
          <w:lang w:val="en-US"/>
        </w:rPr>
      </w:pPr>
      <w:r>
        <w:rPr>
          <w:rFonts w:ascii="仿宋" w:hAnsi="仿宋" w:eastAsia="仿宋" w:cs="仿宋"/>
          <w:color w:val="000000"/>
          <w:sz w:val="24"/>
          <w:szCs w:val="24"/>
          <w:highlight w:val="none"/>
          <w:lang w:val="zh-CN" w:eastAsia="zh-CN"/>
        </w:rPr>
        <w:t xml:space="preserve">成果</w:t>
      </w:r>
      <w:r>
        <w:rPr>
          <w:rFonts w:ascii="仿宋" w:hAnsi="仿宋" w:eastAsia="仿宋" w:cs="仿宋"/>
          <w:color w:val="000000"/>
          <w:sz w:val="24"/>
          <w:szCs w:val="24"/>
          <w:highlight w:val="none"/>
          <w:lang w:val="en-US" w:eastAsia="zh-CN"/>
        </w:rPr>
        <w:t xml:space="preserve">验收要求：</w:t>
      </w:r>
      <w:r>
        <w:rPr>
          <w:rFonts w:hint="eastAsia" w:ascii="仿宋" w:hAnsi="仿宋" w:eastAsia="仿宋" w:cs="仿宋"/>
          <w:color w:val="000000"/>
          <w:sz w:val="24"/>
          <w:szCs w:val="24"/>
          <w:highlight w:val="none"/>
          <w:lang w:val="en-US" w:eastAsia="zh-CN"/>
        </w:rPr>
        <w:t xml:space="preserve">相关成果</w:t>
      </w:r>
      <w:r>
        <w:rPr>
          <w:rFonts w:ascii="仿宋" w:hAnsi="仿宋" w:eastAsia="仿宋" w:cs="仿宋"/>
          <w:color w:val="000000"/>
          <w:sz w:val="24"/>
          <w:szCs w:val="24"/>
          <w:highlight w:val="none"/>
          <w:lang w:val="en-US" w:eastAsia="zh-CN"/>
        </w:rPr>
        <w:t xml:space="preserve">通过</w:t>
      </w:r>
      <w:r>
        <w:rPr>
          <w:rFonts w:hint="eastAsia" w:ascii="仿宋" w:hAnsi="仿宋" w:eastAsia="仿宋" w:cs="仿宋"/>
          <w:color w:val="000000"/>
          <w:sz w:val="24"/>
          <w:szCs w:val="24"/>
          <w:highlight w:val="none"/>
          <w:lang w:val="en-US" w:eastAsia="zh-CN"/>
        </w:rPr>
        <w:t xml:space="preserve">省生态环境厅组织的</w:t>
      </w:r>
      <w:r>
        <w:rPr>
          <w:rFonts w:ascii="仿宋" w:hAnsi="仿宋" w:eastAsia="仿宋" w:cs="仿宋"/>
          <w:color w:val="000000"/>
          <w:sz w:val="24"/>
          <w:szCs w:val="24"/>
          <w:highlight w:val="none"/>
          <w:lang w:val="en-US" w:eastAsia="zh-CN"/>
        </w:rPr>
        <w:t xml:space="preserve">专家评审</w:t>
      </w:r>
      <w:r>
        <w:rPr>
          <w:rFonts w:hint="eastAsia" w:ascii="仿宋" w:hAnsi="仿宋" w:eastAsia="仿宋" w:cs="仿宋"/>
          <w:color w:val="000000"/>
          <w:sz w:val="24"/>
          <w:szCs w:val="24"/>
          <w:highlight w:val="none"/>
          <w:lang w:val="en-US" w:eastAsia="zh-CN"/>
        </w:rPr>
        <w:t xml:space="preserve">。</w:t>
      </w:r>
      <w:r>
        <w:rPr>
          <w:color w:val="000000"/>
          <w:highlight w:val="none"/>
          <w:lang w:val="en-US"/>
        </w:rPr>
      </w:r>
      <w:r/>
    </w:p>
    <w:p>
      <w:pPr>
        <w:pStyle w:val="996"/>
        <w:keepLines w:val="0"/>
        <w:keepNext w:val="0"/>
        <w:pageBreakBefore w:val="0"/>
        <w:spacing w:line="40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二、合同金额</w:t>
      </w:r>
      <w:r>
        <w:rPr>
          <w:rFonts w:hint="eastAsia" w:ascii="仿宋" w:hAnsi="仿宋" w:eastAsia="仿宋" w:cs="仿宋"/>
          <w:b/>
          <w:color w:val="000000"/>
          <w:sz w:val="24"/>
          <w:szCs w:val="24"/>
          <w:highlight w:val="none"/>
        </w:rPr>
      </w:r>
      <w:r/>
    </w:p>
    <w:p>
      <w:pPr>
        <w:pStyle w:val="996"/>
        <w:ind w:left="410" w:hanging="41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rPr>
        <w:t xml:space="preserve">2.1 本合同金额为（大写）：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rPr>
      </w:r>
      <w:r/>
    </w:p>
    <w:p>
      <w:pPr>
        <w:pStyle w:val="99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outlineLvl w:val="9"/>
      </w:pPr>
      <w:r>
        <w:rPr>
          <w:rFonts w:hint="eastAsia" w:ascii="仿宋" w:hAnsi="仿宋" w:eastAsia="仿宋" w:cs="仿宋"/>
          <w:color w:val="000000"/>
          <w:sz w:val="24"/>
          <w:szCs w:val="24"/>
          <w:lang w:val="en-US" w:eastAsia="zh-CN" w:bidi="ar-SA"/>
        </w:rPr>
        <w:t xml:space="preserve">本合同价格应包括但不限于乙方完成本项目所有工作内容和提供服务所需的调查费、劳务费、研究费、会务费、保险费（包括人身意外及伤亡保险）、评审费、咨询费、管理费、利润、税金、交通食宿费等全部费用。</w:t>
      </w:r>
      <w:r>
        <w:rPr>
          <w:rFonts w:hint="eastAsia" w:ascii="仿宋" w:hAnsi="仿宋" w:eastAsia="仿宋" w:cs="仿宋"/>
          <w:color w:val="000000"/>
          <w:sz w:val="24"/>
          <w:szCs w:val="24"/>
        </w:rPr>
        <w:t xml:space="preserve">本合同</w:t>
      </w:r>
      <w:r>
        <w:rPr>
          <w:rFonts w:hint="eastAsia" w:ascii="仿宋" w:hAnsi="仿宋" w:eastAsia="仿宋" w:cs="仿宋"/>
          <w:color w:val="000000"/>
          <w:sz w:val="24"/>
          <w:szCs w:val="24"/>
          <w:lang w:val="en-US" w:eastAsia="zh-CN"/>
        </w:rPr>
        <w:t xml:space="preserve">金额包含</w:t>
      </w:r>
      <w:r>
        <w:rPr>
          <w:rFonts w:hint="eastAsia" w:ascii="仿宋" w:hAnsi="仿宋" w:eastAsia="仿宋" w:cs="仿宋"/>
          <w:color w:val="000000"/>
          <w:sz w:val="24"/>
          <w:szCs w:val="24"/>
        </w:rPr>
        <w:t xml:space="preserve">合同履行过程中可能发生的一切</w:t>
      </w:r>
      <w:r>
        <w:rPr>
          <w:rFonts w:hint="eastAsia" w:ascii="仿宋" w:hAnsi="仿宋" w:eastAsia="仿宋" w:cs="仿宋"/>
          <w:color w:val="000000"/>
          <w:sz w:val="24"/>
          <w:szCs w:val="24"/>
          <w:lang w:eastAsia="zh-CN"/>
        </w:rPr>
        <w:t xml:space="preserve">费用</w:t>
      </w:r>
      <w:r>
        <w:rPr>
          <w:rFonts w:hint="eastAsia" w:ascii="仿宋" w:hAnsi="仿宋" w:eastAsia="仿宋" w:cs="仿宋"/>
          <w:color w:val="000000"/>
          <w:sz w:val="24"/>
          <w:szCs w:val="24"/>
        </w:rPr>
        <w:t xml:space="preserve">和责任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甲方不承担合同金额</w:t>
      </w:r>
      <w:r>
        <w:rPr>
          <w:rFonts w:hint="eastAsia" w:ascii="仿宋" w:hAnsi="仿宋" w:eastAsia="仿宋" w:cs="仿宋"/>
          <w:color w:val="000000"/>
          <w:sz w:val="24"/>
          <w:szCs w:val="24"/>
          <w:lang w:eastAsia="zh-CN"/>
        </w:rPr>
        <w:t xml:space="preserve">以外</w:t>
      </w:r>
      <w:r>
        <w:rPr>
          <w:rFonts w:hint="eastAsia" w:ascii="仿宋" w:hAnsi="仿宋" w:eastAsia="仿宋" w:cs="仿宋"/>
          <w:color w:val="000000"/>
          <w:sz w:val="24"/>
          <w:szCs w:val="24"/>
        </w:rPr>
        <w:t xml:space="preserve">任何费用和责任。</w:t>
      </w:r>
      <w:r>
        <w:rPr>
          <w:rFonts w:hint="eastAsia" w:ascii="仿宋" w:hAnsi="仿宋" w:eastAsia="仿宋" w:cs="仿宋"/>
          <w:color w:val="000000"/>
          <w:sz w:val="24"/>
          <w:szCs w:val="24"/>
          <w:lang w:val="en-US" w:eastAsia="zh-CN" w:bidi="ar-SA"/>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三、技术资料</w:t>
      </w:r>
      <w:r>
        <w:rPr>
          <w:rFonts w:hint="eastAsia" w:ascii="仿宋" w:hAnsi="仿宋" w:eastAsia="仿宋" w:cs="仿宋"/>
          <w:b/>
          <w:color w:val="000000"/>
          <w:sz w:val="24"/>
          <w:szCs w:val="24"/>
        </w:rPr>
      </w:r>
      <w:r/>
    </w:p>
    <w:p>
      <w:pPr>
        <w:pStyle w:val="996"/>
        <w:ind w:left="410" w:hanging="41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3.1乙方应按招标文件规定的时间向甲方提供服务的有关技术资料。</w:t>
      </w:r>
      <w:r>
        <w:rPr>
          <w:rFonts w:hint="eastAsia" w:ascii="仿宋" w:hAnsi="仿宋" w:eastAsia="仿宋" w:cs="仿宋"/>
          <w:color w:val="000000"/>
          <w:sz w:val="24"/>
          <w:szCs w:val="24"/>
        </w:rPr>
      </w:r>
      <w:r/>
    </w:p>
    <w:p>
      <w:pPr>
        <w:pStyle w:val="996"/>
        <w:ind w:left="410" w:hanging="41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3.2 没有甲方事先书面同意，乙方不得将由甲方提供的有关合同或任何合同条文、规格、计划或资料</w:t>
      </w:r>
      <w:r>
        <w:rPr>
          <w:rFonts w:hint="eastAsia" w:ascii="仿宋" w:hAnsi="仿宋" w:eastAsia="仿宋" w:cs="仿宋"/>
          <w:color w:val="000000"/>
          <w:sz w:val="24"/>
          <w:szCs w:val="24"/>
          <w:lang w:eastAsia="zh-CN"/>
        </w:rPr>
        <w:t xml:space="preserve">以及乙方完成的服务成果</w:t>
      </w:r>
      <w:r>
        <w:rPr>
          <w:rFonts w:hint="eastAsia" w:ascii="仿宋" w:hAnsi="仿宋" w:eastAsia="仿宋" w:cs="仿宋"/>
          <w:color w:val="000000"/>
          <w:sz w:val="24"/>
          <w:szCs w:val="24"/>
        </w:rPr>
        <w:t xml:space="preserve">提供给与履行本合同无关的任何其他人。即使向履行本合同有关的人员提供，也应注意保密并限于履行合同的必需范围。如因乙方擅自泄密造成甲方及</w:t>
      </w:r>
      <w:r>
        <w:rPr>
          <w:rFonts w:hint="eastAsia" w:ascii="仿宋" w:hAnsi="仿宋" w:eastAsia="仿宋" w:cs="仿宋"/>
          <w:color w:val="000000"/>
          <w:sz w:val="24"/>
          <w:szCs w:val="24"/>
          <w:lang w:eastAsia="zh-CN"/>
        </w:rPr>
        <w:t xml:space="preserve">相关</w:t>
      </w:r>
      <w:r>
        <w:rPr>
          <w:rFonts w:hint="eastAsia" w:ascii="仿宋" w:hAnsi="仿宋" w:eastAsia="仿宋" w:cs="仿宋"/>
          <w:color w:val="000000"/>
          <w:sz w:val="24"/>
          <w:szCs w:val="24"/>
        </w:rPr>
        <w:t xml:space="preserve">单位损失的（包括但不限于</w:t>
      </w:r>
      <w:r>
        <w:rPr>
          <w:rFonts w:hint="eastAsia" w:ascii="仿宋" w:hAnsi="仿宋" w:eastAsia="仿宋" w:cs="仿宋"/>
          <w:b w:val="0"/>
          <w:bCs/>
          <w:color w:val="000000"/>
          <w:sz w:val="24"/>
          <w:szCs w:val="24"/>
          <w:lang w:eastAsia="zh-CN"/>
        </w:rPr>
        <w:t xml:space="preserve">实际</w:t>
      </w:r>
      <w:r>
        <w:rPr>
          <w:rFonts w:hint="eastAsia" w:ascii="仿宋" w:hAnsi="仿宋" w:eastAsia="仿宋" w:cs="仿宋"/>
          <w:b w:val="0"/>
          <w:bCs/>
          <w:color w:val="000000"/>
          <w:sz w:val="24"/>
          <w:szCs w:val="24"/>
        </w:rPr>
        <w:t xml:space="preserve">损失</w:t>
      </w:r>
      <w:r>
        <w:rPr>
          <w:rFonts w:hint="eastAsia" w:ascii="仿宋" w:hAnsi="仿宋" w:eastAsia="仿宋" w:cs="仿宋"/>
          <w:b w:val="0"/>
          <w:bCs/>
          <w:color w:val="000000"/>
          <w:sz w:val="24"/>
          <w:szCs w:val="24"/>
          <w:lang w:eastAsia="zh-CN"/>
        </w:rPr>
        <w:t xml:space="preserve">、</w:t>
      </w:r>
      <w:r>
        <w:rPr>
          <w:rFonts w:hint="eastAsia" w:ascii="仿宋" w:hAnsi="仿宋" w:eastAsia="仿宋" w:cs="仿宋"/>
          <w:color w:val="000000"/>
          <w:sz w:val="24"/>
          <w:szCs w:val="24"/>
        </w:rPr>
        <w:t xml:space="preserve">诉讼费、律师费等），乙方应承担赔偿责任，并且甲方有权根据乙方泄密的事实和情节决定解除合同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996"/>
        <w:ind w:left="412" w:hanging="412"/>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四、知识产权</w:t>
      </w:r>
      <w:r>
        <w:rPr>
          <w:rFonts w:hint="eastAsia" w:ascii="仿宋" w:hAnsi="仿宋" w:eastAsia="仿宋" w:cs="仿宋"/>
          <w:b/>
          <w:color w:val="000000"/>
          <w:sz w:val="24"/>
          <w:szCs w:val="24"/>
        </w:rPr>
      </w:r>
      <w:r/>
    </w:p>
    <w:p>
      <w:pPr>
        <w:pStyle w:val="996"/>
        <w:ind w:left="408" w:hanging="408"/>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4.1乙方应保证甲方在使用、接受本合同服务或其任何一部分时不受第三方提出侵犯其专利权、版权、商标权和工业设计权等知识产权的起诉。一旦出现侵权，由乙方负全部责任。乙方任何侵犯第三方知识产权的行为与甲方无关，责任由乙方自行承担，若因此造成甲方损失（包括但不限于</w:t>
      </w:r>
      <w:r>
        <w:rPr>
          <w:rFonts w:hint="eastAsia" w:ascii="仿宋" w:hAnsi="仿宋" w:eastAsia="仿宋" w:cs="仿宋"/>
          <w:b w:val="0"/>
          <w:bCs/>
          <w:color w:val="000000"/>
          <w:sz w:val="24"/>
          <w:szCs w:val="24"/>
        </w:rPr>
        <w:t xml:space="preserve">甲方</w:t>
      </w:r>
      <w:r>
        <w:rPr>
          <w:rFonts w:hint="eastAsia" w:ascii="仿宋" w:hAnsi="仿宋" w:eastAsia="仿宋" w:cs="仿宋"/>
          <w:b w:val="0"/>
          <w:bCs/>
          <w:color w:val="000000"/>
          <w:sz w:val="24"/>
          <w:szCs w:val="24"/>
          <w:lang w:eastAsia="zh-CN"/>
        </w:rPr>
        <w:t xml:space="preserve">实际</w:t>
      </w:r>
      <w:r>
        <w:rPr>
          <w:rFonts w:hint="eastAsia" w:ascii="仿宋" w:hAnsi="仿宋" w:eastAsia="仿宋" w:cs="仿宋"/>
          <w:b w:val="0"/>
          <w:bCs/>
          <w:color w:val="000000"/>
          <w:sz w:val="24"/>
          <w:szCs w:val="24"/>
        </w:rPr>
        <w:t xml:space="preserve">损失</w:t>
      </w:r>
      <w:r>
        <w:rPr>
          <w:rFonts w:hint="eastAsia" w:ascii="仿宋" w:hAnsi="仿宋" w:eastAsia="仿宋" w:cs="仿宋"/>
          <w:b w:val="0"/>
          <w:bCs/>
          <w:color w:val="000000"/>
          <w:sz w:val="24"/>
          <w:szCs w:val="24"/>
          <w:lang w:eastAsia="zh-CN"/>
        </w:rPr>
        <w:t xml:space="preserve">、</w:t>
      </w:r>
      <w:r>
        <w:rPr>
          <w:rFonts w:hint="eastAsia" w:ascii="仿宋" w:hAnsi="仿宋" w:eastAsia="仿宋" w:cs="仿宋"/>
          <w:color w:val="000000"/>
          <w:sz w:val="24"/>
          <w:szCs w:val="24"/>
        </w:rPr>
        <w:t xml:space="preserve">诉讼费、律师费等），乙方应承担全部赔偿责任。</w:t>
      </w:r>
      <w:r>
        <w:rPr>
          <w:rFonts w:hint="eastAsia" w:ascii="仿宋" w:hAnsi="仿宋" w:eastAsia="仿宋" w:cs="仿宋"/>
          <w:color w:val="000000"/>
          <w:sz w:val="24"/>
          <w:szCs w:val="24"/>
        </w:rPr>
      </w:r>
      <w:r/>
    </w:p>
    <w:p>
      <w:pPr>
        <w:pStyle w:val="996"/>
        <w:ind w:left="408" w:hanging="408"/>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4.2</w:t>
      </w:r>
      <w:r>
        <w:rPr>
          <w:rFonts w:hint="eastAsia" w:ascii="仿宋" w:hAnsi="仿宋" w:eastAsia="仿宋" w:cs="仿宋"/>
          <w:color w:val="000000"/>
          <w:sz w:val="24"/>
          <w:szCs w:val="24"/>
        </w:rPr>
        <w:t xml:space="preserve">乙方对甲方提供的资料及形成的技术成果应当保密，未经甲方书面许可，不得提供给任何第三方。如有违反，乙方按合同总价款的10%支付违约金，给甲方造成损失的，还需赔偿甲方全部损失。</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u w:val="single"/>
          <w:lang w:eastAsia="zh-CN"/>
        </w:rPr>
        <w:outlineLvl w:val="9"/>
      </w:pPr>
      <w:r>
        <w:rPr>
          <w:rFonts w:hint="eastAsia" w:ascii="仿宋" w:hAnsi="仿宋" w:eastAsia="仿宋" w:cs="仿宋"/>
          <w:b/>
          <w:color w:val="000000"/>
          <w:sz w:val="24"/>
          <w:szCs w:val="24"/>
        </w:rPr>
        <w:t xml:space="preserve">五、产权担保</w:t>
      </w:r>
      <w:r>
        <w:rPr>
          <w:rFonts w:hint="eastAsia" w:ascii="仿宋" w:hAnsi="仿宋" w:eastAsia="仿宋" w:cs="仿宋"/>
          <w:b/>
          <w:color w:val="000000"/>
          <w:sz w:val="24"/>
          <w:szCs w:val="24"/>
          <w:lang w:eastAsia="zh-CN"/>
        </w:rPr>
        <w:t xml:space="preserve">及安全标准</w:t>
      </w:r>
      <w:r>
        <w:rPr>
          <w:rFonts w:hint="eastAsia" w:ascii="仿宋" w:hAnsi="仿宋" w:eastAsia="仿宋" w:cs="仿宋"/>
          <w:color w:val="000000"/>
          <w:sz w:val="24"/>
          <w:szCs w:val="24"/>
          <w:u w:val="single"/>
          <w:lang w:eastAsia="zh-CN"/>
        </w:rPr>
      </w:r>
      <w:r/>
    </w:p>
    <w:p>
      <w:pPr>
        <w:pStyle w:val="996"/>
        <w:ind w:left="408" w:hanging="408"/>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5.1 乙方保证所交付的服务及形成的技术成果的所有权完全属于乙方且无</w:t>
      </w:r>
      <w:r>
        <w:rPr>
          <w:rFonts w:hint="eastAsia" w:ascii="仿宋" w:hAnsi="仿宋" w:eastAsia="仿宋" w:cs="仿宋"/>
          <w:color w:val="000000"/>
          <w:sz w:val="24"/>
          <w:szCs w:val="24"/>
          <w:lang w:eastAsia="zh-CN"/>
        </w:rPr>
        <w:t xml:space="preserve">知识产权侵权等</w:t>
      </w:r>
      <w:r>
        <w:rPr>
          <w:rFonts w:hint="eastAsia" w:ascii="仿宋" w:hAnsi="仿宋" w:eastAsia="仿宋" w:cs="仿宋"/>
          <w:color w:val="000000"/>
          <w:sz w:val="24"/>
          <w:szCs w:val="24"/>
        </w:rPr>
        <w:t xml:space="preserve">瑕疵。</w:t>
      </w:r>
      <w:r>
        <w:rPr>
          <w:rFonts w:hint="eastAsia" w:ascii="仿宋" w:hAnsi="仿宋" w:eastAsia="仿宋" w:cs="仿宋"/>
          <w:color w:val="000000"/>
          <w:sz w:val="24"/>
          <w:szCs w:val="24"/>
        </w:rPr>
      </w:r>
      <w:r/>
    </w:p>
    <w:p>
      <w:pPr>
        <w:pStyle w:val="996"/>
        <w:ind w:left="408" w:hanging="408"/>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5.2</w:t>
      </w:r>
      <w:r>
        <w:rPr>
          <w:rFonts w:hint="eastAsia" w:ascii="仿宋" w:hAnsi="仿宋" w:eastAsia="仿宋" w:cs="仿宋"/>
          <w:color w:val="000000"/>
          <w:sz w:val="24"/>
          <w:szCs w:val="24"/>
        </w:rPr>
        <w:t xml:space="preserve">乙方在履行合同过程中，应严格执行各项安全生产规定，落实安全生产责任制度，确保作业人员的人身财产安全，一切人身财产安全事故其责任由乙方承担，甲方不承担任何责任和费用。</w:t>
      </w:r>
      <w:r>
        <w:rPr>
          <w:rFonts w:hint="eastAsia" w:ascii="仿宋" w:hAnsi="仿宋" w:eastAsia="仿宋" w:cs="仿宋"/>
          <w:color w:val="000000"/>
          <w:sz w:val="24"/>
          <w:szCs w:val="24"/>
        </w:rPr>
      </w:r>
      <w:r/>
    </w:p>
    <w:p>
      <w:pPr>
        <w:pStyle w:val="95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七、合同转包或分包</w:t>
      </w:r>
      <w:r>
        <w:rPr>
          <w:rFonts w:hint="eastAsia" w:ascii="仿宋" w:hAnsi="仿宋" w:eastAsia="仿宋" w:cs="仿宋"/>
          <w:b/>
          <w:color w:val="000000"/>
          <w:sz w:val="24"/>
          <w:szCs w:val="24"/>
        </w:rPr>
      </w:r>
      <w:r/>
    </w:p>
    <w:p>
      <w:pPr>
        <w:pStyle w:val="95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7.1乙方不得将合同标的转包给他人履行。</w:t>
      </w:r>
      <w:r>
        <w:rPr>
          <w:rFonts w:hint="eastAsia" w:ascii="仿宋" w:hAnsi="仿宋" w:eastAsia="仿宋" w:cs="仿宋"/>
          <w:color w:val="000000"/>
          <w:sz w:val="24"/>
          <w:szCs w:val="24"/>
        </w:rPr>
      </w:r>
      <w:r/>
    </w:p>
    <w:p>
      <w:pPr>
        <w:pStyle w:val="95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7.2乙方不得将合同标的分包给他人履行。</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7.3乙方如有转包或未经甲方同意的分包行为，甲方有权解除合同，</w:t>
      </w:r>
      <w:r>
        <w:rPr>
          <w:rFonts w:hint="eastAsia" w:ascii="仿宋" w:hAnsi="仿宋" w:eastAsia="仿宋" w:cs="仿宋"/>
          <w:color w:val="000000"/>
          <w:sz w:val="24"/>
          <w:szCs w:val="24"/>
          <w:lang w:val="en-US" w:eastAsia="zh-CN" w:bidi="ar-SA"/>
        </w:rPr>
        <w:t xml:space="preserve">甲方有权解除合同、不支付合同价款。转包或分包造成甲方损失的，乙方应承担相应赔偿责任。</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八、合同款项支付</w:t>
      </w:r>
      <w:r>
        <w:rPr>
          <w:rFonts w:hint="eastAsia" w:ascii="仿宋" w:hAnsi="仿宋" w:eastAsia="仿宋" w:cs="仿宋"/>
          <w:b/>
          <w:color w:val="000000"/>
          <w:sz w:val="24"/>
          <w:szCs w:val="24"/>
        </w:rPr>
      </w:r>
      <w:r/>
    </w:p>
    <w:p>
      <w:pPr>
        <w:pStyle w:val="996"/>
        <w:ind w:left="480" w:hanging="480"/>
        <w:keepLines w:val="0"/>
        <w:keepNext w:val="0"/>
        <w:pageBreakBefore w:val="0"/>
        <w:spacing w:line="400" w:lineRule="exact"/>
        <w:widowControl w:val="off"/>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8.1合同款项的支付方式及进度安排</w:t>
      </w:r>
      <w:r>
        <w:rPr>
          <w:rFonts w:hint="eastAsia" w:ascii="仿宋" w:hAnsi="仿宋" w:eastAsia="仿宋" w:cs="仿宋"/>
          <w:bCs/>
          <w:color w:val="000000"/>
          <w:sz w:val="24"/>
          <w:szCs w:val="24"/>
        </w:rPr>
      </w:r>
      <w:r/>
    </w:p>
    <w:p>
      <w:pPr>
        <w:pStyle w:val="968"/>
        <w:jc w:val="both"/>
        <w:keepLines w:val="0"/>
        <w:keepNext w:val="0"/>
        <w:pageBreakBefore w:val="0"/>
        <w:spacing w:line="400" w:lineRule="exact"/>
        <w:widowControl w:val="off"/>
        <w:rPr>
          <w:rFonts w:ascii="仿宋" w:hAnsi="仿宋" w:eastAsia="仿宋" w:cs="仿宋"/>
          <w:bCs/>
          <w:color w:val="000000"/>
          <w:sz w:val="24"/>
          <w:szCs w:val="24"/>
          <w:lang w:val="en-US" w:eastAsia="zh-CN" w:bidi="ar-SA"/>
        </w:rPr>
      </w:pPr>
      <w:r>
        <w:rPr>
          <w:rFonts w:ascii="仿宋" w:hAnsi="仿宋" w:eastAsia="仿宋" w:cs="仿宋"/>
          <w:bCs/>
          <w:color w:val="000000"/>
          <w:sz w:val="24"/>
          <w:szCs w:val="24"/>
          <w:lang w:val="en-US" w:eastAsia="zh-CN" w:bidi="ar-SA"/>
        </w:rPr>
        <w:t xml:space="preserve">（1）合同签订后，自收到发票之日起</w:t>
      </w:r>
      <w:r>
        <w:rPr>
          <w:rFonts w:hint="eastAsia" w:ascii="仿宋" w:hAnsi="仿宋" w:eastAsia="仿宋" w:cs="仿宋"/>
          <w:bCs/>
          <w:color w:val="000000"/>
          <w:sz w:val="24"/>
          <w:szCs w:val="24"/>
          <w:lang w:val="en-US" w:eastAsia="zh-CN" w:bidi="ar-SA"/>
        </w:rPr>
        <w:t xml:space="preserve">15个工作</w:t>
      </w:r>
      <w:r>
        <w:rPr>
          <w:rFonts w:ascii="仿宋" w:hAnsi="仿宋" w:eastAsia="仿宋" w:cs="仿宋"/>
          <w:bCs/>
          <w:color w:val="000000"/>
          <w:sz w:val="24"/>
          <w:szCs w:val="24"/>
          <w:lang w:val="en-US" w:eastAsia="zh-CN" w:bidi="ar-SA"/>
        </w:rPr>
        <w:t xml:space="preserve">日内，采购人支付供应商合同总价的</w:t>
      </w:r>
      <w:r>
        <w:rPr>
          <w:rFonts w:hint="eastAsia" w:ascii="仿宋" w:hAnsi="仿宋" w:eastAsia="仿宋" w:cs="仿宋"/>
          <w:bCs/>
          <w:color w:val="000000"/>
          <w:sz w:val="24"/>
          <w:szCs w:val="24"/>
          <w:lang w:val="en-US" w:eastAsia="zh-CN" w:bidi="ar-SA"/>
        </w:rPr>
        <w:t xml:space="preserve">30%</w:t>
      </w:r>
      <w:r>
        <w:rPr>
          <w:rFonts w:ascii="仿宋" w:hAnsi="仿宋" w:eastAsia="仿宋" w:cs="仿宋"/>
          <w:bCs/>
          <w:color w:val="000000"/>
          <w:sz w:val="24"/>
          <w:szCs w:val="24"/>
          <w:lang w:val="en-US" w:eastAsia="zh-CN" w:bidi="ar-SA"/>
        </w:rPr>
        <w:t xml:space="preserve">作为预付款；</w:t>
      </w:r>
      <w:r>
        <w:rPr>
          <w:rFonts w:ascii="仿宋" w:hAnsi="仿宋" w:eastAsia="仿宋" w:cs="仿宋"/>
          <w:bCs/>
          <w:color w:val="000000"/>
          <w:sz w:val="24"/>
          <w:szCs w:val="24"/>
          <w:lang w:val="en-US" w:eastAsia="zh-CN" w:bidi="ar-SA"/>
        </w:rPr>
      </w:r>
      <w:r/>
    </w:p>
    <w:p>
      <w:pPr>
        <w:pStyle w:val="968"/>
        <w:jc w:val="both"/>
        <w:keepLines w:val="0"/>
        <w:keepNext w:val="0"/>
        <w:pageBreakBefore w:val="0"/>
        <w:spacing w:line="400" w:lineRule="exact"/>
        <w:widowControl w:val="off"/>
        <w:rPr>
          <w:rFonts w:ascii="仿宋" w:hAnsi="仿宋" w:eastAsia="仿宋" w:cs="仿宋"/>
          <w:bCs/>
          <w:color w:val="000000"/>
          <w:sz w:val="24"/>
          <w:szCs w:val="24"/>
          <w:lang w:val="en-US" w:eastAsia="zh-CN" w:bidi="ar-SA"/>
        </w:rPr>
      </w:pPr>
      <w:r>
        <w:rPr>
          <w:rFonts w:ascii="仿宋" w:hAnsi="仿宋" w:eastAsia="仿宋" w:cs="仿宋"/>
          <w:bCs/>
          <w:color w:val="000000"/>
          <w:sz w:val="24"/>
          <w:szCs w:val="24"/>
          <w:lang w:val="en-US" w:eastAsia="zh-CN" w:bidi="ar-SA"/>
        </w:rPr>
        <w:t xml:space="preserve">（2）</w:t>
      </w:r>
      <w:r>
        <w:rPr>
          <w:rFonts w:hint="eastAsia" w:ascii="仿宋" w:hAnsi="仿宋" w:eastAsia="仿宋" w:cs="仿宋"/>
          <w:bCs/>
          <w:color w:val="000000"/>
          <w:sz w:val="24"/>
          <w:szCs w:val="24"/>
          <w:lang w:val="en-US" w:eastAsia="zh-CN" w:bidi="ar-SA"/>
        </w:rPr>
        <w:t xml:space="preserve">项目成果</w:t>
      </w:r>
      <w:r>
        <w:rPr>
          <w:rFonts w:ascii="仿宋" w:hAnsi="仿宋" w:eastAsia="仿宋" w:cs="仿宋"/>
          <w:bCs/>
          <w:color w:val="000000"/>
          <w:sz w:val="24"/>
          <w:szCs w:val="24"/>
          <w:lang w:val="en-US" w:eastAsia="zh-CN" w:bidi="ar-SA"/>
        </w:rPr>
        <w:t xml:space="preserve">初稿通过采购人确认后，自收到发票之日起</w:t>
      </w:r>
      <w:r>
        <w:rPr>
          <w:rFonts w:hint="eastAsia" w:ascii="仿宋" w:hAnsi="仿宋" w:eastAsia="仿宋" w:cs="仿宋"/>
          <w:bCs/>
          <w:color w:val="000000"/>
          <w:sz w:val="24"/>
          <w:szCs w:val="24"/>
          <w:lang w:val="en-US" w:eastAsia="zh-CN" w:bidi="ar-SA"/>
        </w:rPr>
        <w:t xml:space="preserve">15个工作</w:t>
      </w:r>
      <w:r>
        <w:rPr>
          <w:rFonts w:ascii="仿宋" w:hAnsi="仿宋" w:eastAsia="仿宋" w:cs="仿宋"/>
          <w:bCs/>
          <w:color w:val="000000"/>
          <w:sz w:val="24"/>
          <w:szCs w:val="24"/>
          <w:lang w:val="en-US" w:eastAsia="zh-CN" w:bidi="ar-SA"/>
        </w:rPr>
        <w:t xml:space="preserve">日内，采购人支付供应商合同总价的</w:t>
      </w:r>
      <w:r>
        <w:rPr>
          <w:rFonts w:hint="eastAsia" w:ascii="仿宋" w:hAnsi="仿宋" w:eastAsia="仿宋" w:cs="仿宋"/>
          <w:bCs/>
          <w:color w:val="000000"/>
          <w:sz w:val="24"/>
          <w:szCs w:val="24"/>
          <w:lang w:val="en-US" w:eastAsia="zh-CN" w:bidi="ar-SA"/>
        </w:rPr>
        <w:t xml:space="preserve">50%</w:t>
      </w:r>
      <w:r>
        <w:rPr>
          <w:rFonts w:ascii="仿宋" w:hAnsi="仿宋" w:eastAsia="仿宋" w:cs="仿宋"/>
          <w:bCs/>
          <w:color w:val="000000"/>
          <w:sz w:val="24"/>
          <w:szCs w:val="24"/>
          <w:lang w:val="en-US" w:eastAsia="zh-CN" w:bidi="ar-SA"/>
        </w:rPr>
        <w:t xml:space="preserve">；</w:t>
      </w:r>
      <w:r>
        <w:rPr>
          <w:rFonts w:ascii="仿宋" w:hAnsi="仿宋" w:eastAsia="仿宋" w:cs="仿宋"/>
          <w:bCs/>
          <w:color w:val="000000"/>
          <w:sz w:val="24"/>
          <w:szCs w:val="24"/>
          <w:lang w:val="en-US" w:eastAsia="zh-CN" w:bidi="ar-SA"/>
        </w:rPr>
      </w:r>
      <w:r/>
    </w:p>
    <w:p>
      <w:pPr>
        <w:pStyle w:val="956"/>
        <w:keepLines w:val="0"/>
        <w:keepNext w:val="0"/>
        <w:pageBreakBefore w:val="0"/>
        <w:spacing w:line="400" w:lineRule="exact"/>
        <w:widowControl w:val="off"/>
        <w:rPr>
          <w:rFonts w:hint="eastAsia" w:ascii="仿宋" w:hAnsi="仿宋" w:eastAsia="仿宋" w:cs="仿宋"/>
          <w:bCs/>
          <w:color w:val="000000"/>
          <w:sz w:val="24"/>
          <w:szCs w:val="24"/>
          <w:lang w:val="en-US" w:eastAsia="zh-CN" w:bidi="ar-SA"/>
        </w:rPr>
        <w:outlineLvl w:val="9"/>
      </w:pPr>
      <w:r>
        <w:rPr>
          <w:rFonts w:ascii="仿宋" w:hAnsi="仿宋" w:eastAsia="仿宋" w:cs="仿宋"/>
          <w:bCs/>
          <w:color w:val="000000"/>
          <w:sz w:val="24"/>
          <w:szCs w:val="24"/>
          <w:lang w:val="en-US" w:eastAsia="zh-CN" w:bidi="ar-SA"/>
        </w:rPr>
        <w:t xml:space="preserve">（3）</w:t>
      </w:r>
      <w:r>
        <w:rPr>
          <w:rFonts w:hint="eastAsia" w:ascii="仿宋" w:hAnsi="仿宋" w:eastAsia="仿宋" w:cs="仿宋"/>
          <w:bCs/>
          <w:color w:val="000000"/>
          <w:sz w:val="24"/>
          <w:szCs w:val="24"/>
          <w:lang w:val="en-US" w:eastAsia="zh-CN" w:bidi="ar-SA"/>
        </w:rPr>
        <w:t xml:space="preserve">成果</w:t>
      </w:r>
      <w:r>
        <w:rPr>
          <w:rFonts w:ascii="仿宋" w:hAnsi="仿宋" w:eastAsia="仿宋" w:cs="仿宋"/>
          <w:bCs/>
          <w:color w:val="000000"/>
          <w:sz w:val="24"/>
          <w:szCs w:val="24"/>
          <w:lang w:val="en-US" w:eastAsia="zh-CN" w:bidi="ar-SA"/>
        </w:rPr>
        <w:t xml:space="preserve">通过</w:t>
      </w:r>
      <w:r>
        <w:rPr>
          <w:rFonts w:hint="eastAsia" w:ascii="仿宋" w:hAnsi="仿宋" w:eastAsia="仿宋" w:cs="仿宋"/>
          <w:color w:val="000000"/>
          <w:sz w:val="24"/>
          <w:szCs w:val="24"/>
          <w:highlight w:val="none"/>
          <w:lang w:val="en-US" w:eastAsia="zh-CN"/>
        </w:rPr>
        <w:t xml:space="preserve">省生态环境厅组织的</w:t>
      </w:r>
      <w:r>
        <w:rPr>
          <w:rFonts w:ascii="仿宋" w:hAnsi="仿宋" w:eastAsia="仿宋" w:cs="仿宋"/>
          <w:bCs/>
          <w:color w:val="000000"/>
          <w:sz w:val="24"/>
          <w:szCs w:val="24"/>
          <w:lang w:val="en-US" w:eastAsia="zh-CN" w:bidi="ar-SA"/>
        </w:rPr>
        <w:t xml:space="preserve">专家评审后，自收到发票之日起</w:t>
      </w:r>
      <w:r>
        <w:rPr>
          <w:rFonts w:hint="eastAsia" w:ascii="仿宋" w:hAnsi="仿宋" w:eastAsia="仿宋" w:cs="仿宋"/>
          <w:bCs/>
          <w:color w:val="000000"/>
          <w:sz w:val="24"/>
          <w:szCs w:val="24"/>
          <w:lang w:val="en-US" w:eastAsia="zh-CN" w:bidi="ar-SA"/>
        </w:rPr>
        <w:t xml:space="preserve">15个工作</w:t>
      </w:r>
      <w:r>
        <w:rPr>
          <w:rFonts w:ascii="仿宋" w:hAnsi="仿宋" w:eastAsia="仿宋" w:cs="仿宋"/>
          <w:bCs/>
          <w:color w:val="000000"/>
          <w:sz w:val="24"/>
          <w:szCs w:val="24"/>
          <w:lang w:val="en-US" w:eastAsia="zh-CN" w:bidi="ar-SA"/>
        </w:rPr>
        <w:t xml:space="preserve">日内，采购人支付供应商合同总价的</w:t>
      </w:r>
      <w:r>
        <w:rPr>
          <w:rFonts w:hint="eastAsia" w:ascii="仿宋" w:hAnsi="仿宋" w:eastAsia="仿宋" w:cs="仿宋"/>
          <w:bCs/>
          <w:color w:val="000000"/>
          <w:sz w:val="24"/>
          <w:szCs w:val="24"/>
          <w:lang w:val="en-US" w:eastAsia="zh-CN" w:bidi="ar-SA"/>
        </w:rPr>
        <w:t xml:space="preserve">20</w:t>
      </w:r>
      <w:r>
        <w:rPr>
          <w:rFonts w:ascii="仿宋" w:hAnsi="仿宋" w:eastAsia="仿宋" w:cs="仿宋"/>
          <w:bCs/>
          <w:color w:val="000000"/>
          <w:sz w:val="24"/>
          <w:szCs w:val="24"/>
          <w:lang w:val="en-US" w:eastAsia="zh-CN" w:bidi="ar-SA"/>
        </w:rPr>
        <w:t xml:space="preserve">%。</w:t>
      </w:r>
      <w:r>
        <w:rPr>
          <w:rFonts w:hint="eastAsia" w:ascii="仿宋" w:hAnsi="仿宋" w:eastAsia="仿宋" w:cs="仿宋"/>
          <w:bCs/>
          <w:color w:val="000000"/>
          <w:sz w:val="24"/>
          <w:szCs w:val="24"/>
          <w:lang w:val="en-US" w:eastAsia="zh-CN" w:bidi="ar-SA"/>
        </w:rPr>
      </w:r>
      <w:r/>
    </w:p>
    <w:p>
      <w:pPr>
        <w:pStyle w:val="95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九、税费</w:t>
      </w:r>
      <w:r>
        <w:rPr>
          <w:rFonts w:hint="eastAsia" w:ascii="仿宋" w:hAnsi="仿宋" w:eastAsia="仿宋" w:cs="仿宋"/>
          <w:b/>
          <w:color w:val="000000"/>
          <w:sz w:val="24"/>
          <w:szCs w:val="24"/>
        </w:rPr>
      </w:r>
      <w:r/>
    </w:p>
    <w:p>
      <w:pPr>
        <w:pStyle w:val="996"/>
        <w:keepLines w:val="0"/>
        <w:keepNext w:val="0"/>
        <w:pageBreakBefore w:val="0"/>
        <w:spacing w:line="400" w:lineRule="exact"/>
        <w:widowControl w:val="off"/>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9.1本合同执行中相关的一切税费均由乙方负担。</w:t>
      </w:r>
      <w:r>
        <w:rPr>
          <w:rFonts w:hint="eastAsia" w:ascii="仿宋" w:hAnsi="仿宋" w:eastAsia="仿宋" w:cs="仿宋"/>
          <w:bCs/>
          <w:color w:val="000000"/>
          <w:sz w:val="24"/>
          <w:szCs w:val="24"/>
        </w:rPr>
      </w:r>
      <w:r/>
    </w:p>
    <w:p>
      <w:pPr>
        <w:pStyle w:val="996"/>
        <w:keepLines w:val="0"/>
        <w:keepNext w:val="0"/>
        <w:pageBreakBefore w:val="0"/>
        <w:spacing w:line="40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十、项目验收</w:t>
      </w:r>
      <w:r>
        <w:rPr>
          <w:rFonts w:hint="eastAsia" w:ascii="仿宋" w:hAnsi="仿宋" w:eastAsia="仿宋" w:cs="仿宋"/>
          <w:b/>
          <w:color w:val="000000"/>
          <w:sz w:val="24"/>
          <w:szCs w:val="24"/>
          <w:highlight w:val="none"/>
        </w:rPr>
      </w:r>
      <w:r/>
    </w:p>
    <w:p>
      <w:pPr>
        <w:pStyle w:val="956"/>
        <w:ind w:firstLine="480"/>
        <w:jc w:val="both"/>
        <w:keepLines w:val="0"/>
        <w:keepNext w:val="0"/>
        <w:pageBreakBefore w:val="0"/>
        <w:spacing w:line="4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甲方按照采购合同的约定对乙方提交的技术服务及技术成果进行验收。验收合格的,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color w:val="000000"/>
          <w:sz w:val="24"/>
        </w:rPr>
        <w:t xml:space="preserve">验收</w:t>
      </w:r>
      <w:r>
        <w:rPr>
          <w:rFonts w:hint="eastAsia" w:ascii="仿宋" w:hAnsi="仿宋" w:eastAsia="仿宋" w:cs="仿宋"/>
          <w:color w:val="000000"/>
          <w:sz w:val="24"/>
          <w:lang w:eastAsia="zh-CN"/>
        </w:rPr>
        <w:t xml:space="preserve">及评审</w:t>
      </w:r>
      <w:r>
        <w:rPr>
          <w:rFonts w:hint="eastAsia" w:ascii="仿宋" w:hAnsi="仿宋" w:eastAsia="仿宋" w:cs="仿宋"/>
          <w:color w:val="000000"/>
          <w:sz w:val="24"/>
        </w:rPr>
        <w:t xml:space="preserve">费用由乙</w:t>
      </w:r>
      <w:r>
        <w:rPr>
          <w:rFonts w:hint="eastAsia" w:ascii="仿宋" w:hAnsi="仿宋" w:eastAsia="仿宋" w:cs="仿宋"/>
          <w:color w:val="000000"/>
          <w:sz w:val="24"/>
          <w:lang w:eastAsia="zh-CN"/>
        </w:rPr>
        <w:t xml:space="preserve">方</w:t>
      </w:r>
      <w:r>
        <w:rPr>
          <w:rFonts w:hint="eastAsia" w:ascii="仿宋" w:hAnsi="仿宋" w:eastAsia="仿宋" w:cs="仿宋"/>
          <w:color w:val="000000"/>
          <w:sz w:val="24"/>
        </w:rPr>
        <w:t xml:space="preserve">负担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szCs w:val="24"/>
          <w:lang w:val="en-US" w:eastAsia="zh-CN"/>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十一、违约责任</w:t>
      </w:r>
      <w:r>
        <w:rPr>
          <w:rFonts w:hint="eastAsia" w:ascii="仿宋" w:hAnsi="仿宋" w:eastAsia="仿宋" w:cs="仿宋"/>
          <w:b/>
          <w:color w:val="000000"/>
          <w:sz w:val="24"/>
          <w:szCs w:val="24"/>
        </w:rPr>
      </w:r>
      <w:r/>
    </w:p>
    <w:p>
      <w:pPr>
        <w:pStyle w:val="988"/>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11.1甲方不能按时提供所需技术资料时，乙方提供报告的时间将向后顺延。</w:t>
      </w:r>
      <w:r>
        <w:rPr>
          <w:rFonts w:hint="eastAsia" w:ascii="仿宋" w:hAnsi="仿宋" w:eastAsia="仿宋" w:cs="仿宋"/>
          <w:color w:val="000000"/>
          <w:sz w:val="24"/>
          <w:szCs w:val="24"/>
          <w:lang w:val="en-US" w:eastAsia="zh-CN" w:bidi="ar-SA"/>
        </w:rPr>
      </w:r>
      <w:r/>
    </w:p>
    <w:p>
      <w:pPr>
        <w:pStyle w:val="988"/>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11.2乙方逾期提交服务成果的，每逾期一日，乙方按合同总价款的万分之五支付违约金，并继续履行本合同。</w:t>
      </w:r>
      <w:r>
        <w:rPr>
          <w:rFonts w:hint="eastAsia" w:ascii="仿宋" w:hAnsi="仿宋" w:eastAsia="仿宋" w:cs="仿宋"/>
          <w:color w:val="000000"/>
          <w:sz w:val="24"/>
          <w:szCs w:val="24"/>
          <w:lang w:val="en-US" w:eastAsia="zh-CN" w:bidi="ar-SA"/>
        </w:rPr>
      </w:r>
      <w:r/>
    </w:p>
    <w:p>
      <w:pPr>
        <w:pStyle w:val="99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11.3乙方提供的工作成果应准确、全面、完整，乙方负终身责任，并免费提供后续服务；若有质量缺陷或不符合国家相关标准，乙方应负责免费提供重做或补充等后续服务，若造成逾期提交工作成果的，乙方应按约定承担逾期提交的违约责任；甲方有权根据乙方违约的事实决定解除合同，并要求乙方赔偿损失；</w:t>
      </w:r>
      <w:r>
        <w:rPr>
          <w:rFonts w:hint="eastAsia" w:ascii="仿宋" w:hAnsi="仿宋" w:eastAsia="仿宋" w:cs="仿宋"/>
          <w:color w:val="000000"/>
          <w:sz w:val="24"/>
          <w:szCs w:val="24"/>
          <w:highlight w:val="none"/>
        </w:rPr>
        <w:t xml:space="preserve">乙方因逾期提供服务或因其他违约行为导致甲方解除合同的，乙方应向甲方支付合同价款总额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15%</w:t>
      </w:r>
      <w:r>
        <w:rPr>
          <w:rFonts w:hint="eastAsia" w:ascii="仿宋" w:hAnsi="仿宋" w:eastAsia="仿宋" w:cs="仿宋"/>
          <w:color w:val="000000"/>
          <w:sz w:val="24"/>
          <w:szCs w:val="24"/>
          <w:highlight w:val="none"/>
        </w:rPr>
        <w:t xml:space="preserve">的违约金，如造成甲方损失超过违约金的，超出部分由乙方继续承担赔偿责任。</w:t>
      </w:r>
      <w:r>
        <w:rPr>
          <w:rFonts w:hint="eastAsia" w:ascii="仿宋" w:hAnsi="仿宋" w:eastAsia="仿宋" w:cs="仿宋"/>
          <w:color w:val="000000"/>
          <w:sz w:val="24"/>
          <w:szCs w:val="24"/>
          <w:lang w:val="en-US" w:eastAsia="zh-CN" w:bidi="ar-SA"/>
        </w:rPr>
      </w:r>
      <w:r/>
    </w:p>
    <w:p>
      <w:pPr>
        <w:pStyle w:val="99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11.4乙方未能按合同约定的咨询内容、要求、方式提供服务的，甲方有权要求乙方改正或减少咨询报酬，</w:t>
      </w:r>
      <w:r>
        <w:rPr>
          <w:rFonts w:hint="eastAsia" w:ascii="仿宋" w:hAnsi="仿宋" w:eastAsia="仿宋" w:cs="仿宋"/>
          <w:color w:val="000000"/>
          <w:sz w:val="24"/>
          <w:szCs w:val="24"/>
          <w:highlight w:val="none"/>
        </w:rPr>
        <w:t xml:space="preserve">乙方应向甲方支付合同价款总额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15%</w:t>
      </w:r>
      <w:r>
        <w:rPr>
          <w:rFonts w:hint="eastAsia" w:ascii="仿宋" w:hAnsi="仿宋" w:eastAsia="仿宋" w:cs="仿宋"/>
          <w:color w:val="000000"/>
          <w:sz w:val="24"/>
          <w:szCs w:val="24"/>
          <w:highlight w:val="none"/>
        </w:rPr>
        <w:t xml:space="preserve">的违约金，如造成甲方损失超过违约金的，超出部分由乙方继续承担赔偿责任。</w:t>
      </w:r>
      <w:r>
        <w:rPr>
          <w:rFonts w:hint="eastAsia" w:ascii="仿宋" w:hAnsi="仿宋" w:eastAsia="仿宋" w:cs="仿宋"/>
          <w:color w:val="000000"/>
          <w:sz w:val="24"/>
          <w:szCs w:val="24"/>
          <w:lang w:val="en-US" w:eastAsia="zh-CN" w:bidi="ar-SA"/>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十二、不可抗力事件处理</w:t>
      </w:r>
      <w:r>
        <w:rPr>
          <w:rFonts w:hint="eastAsia" w:ascii="仿宋" w:hAnsi="仿宋" w:eastAsia="仿宋" w:cs="仿宋"/>
          <w:b/>
          <w:color w:val="000000"/>
          <w:sz w:val="24"/>
          <w:szCs w:val="24"/>
        </w:rPr>
      </w:r>
      <w:r/>
    </w:p>
    <w:p>
      <w:pPr>
        <w:pStyle w:val="996"/>
        <w:ind w:left="480" w:hanging="48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12.1 在合同有效期内，任何一方因不可抗力事件导致不能履行合同，则合同履行期可延长，其延长期与不可抗力影响 期相同。</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12.2 不可抗力事件发生后，应立即通知对方，并寄送有关权威机构出具的证明。</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12.3 不可抗力事件延续</w:t>
      </w:r>
      <w:r>
        <w:rPr>
          <w:rFonts w:hint="eastAsia" w:ascii="仿宋" w:hAnsi="仿宋" w:eastAsia="仿宋" w:cs="仿宋"/>
          <w:color w:val="000000"/>
          <w:sz w:val="24"/>
          <w:szCs w:val="24"/>
          <w:highlight w:val="none"/>
          <w:u w:val="single"/>
          <w:lang w:val="en-US" w:eastAsia="zh-CN"/>
        </w:rPr>
        <w:t xml:space="preserve"> 15日 </w:t>
      </w:r>
      <w:r>
        <w:rPr>
          <w:rFonts w:hint="eastAsia" w:ascii="仿宋" w:hAnsi="仿宋" w:eastAsia="仿宋" w:cs="仿宋"/>
          <w:color w:val="000000"/>
          <w:sz w:val="24"/>
          <w:szCs w:val="24"/>
        </w:rPr>
        <w:t xml:space="preserve">以上，双方应通过友好协商，确定是否继续履行合同。</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十三、解决争议的方法</w:t>
      </w:r>
      <w:r>
        <w:rPr>
          <w:rFonts w:hint="eastAsia" w:ascii="仿宋" w:hAnsi="仿宋" w:eastAsia="仿宋" w:cs="仿宋"/>
          <w:b/>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13.1双方在签订、履行合同中所发生的一切争议，应通过友好协商解决。如协商不成，由甲方住所地人民法院管辖。</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十四、合同生效及其它</w:t>
      </w:r>
      <w:r>
        <w:rPr>
          <w:rFonts w:hint="eastAsia" w:ascii="仿宋" w:hAnsi="仿宋" w:eastAsia="仿宋" w:cs="仿宋"/>
          <w:b/>
          <w:color w:val="000000"/>
          <w:sz w:val="24"/>
          <w:szCs w:val="24"/>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14.1 </w:t>
      </w:r>
      <w:r>
        <w:rPr>
          <w:rFonts w:hint="eastAsia" w:ascii="仿宋" w:hAnsi="仿宋" w:eastAsia="仿宋" w:cs="仿宋"/>
          <w:color w:val="000000"/>
          <w:sz w:val="24"/>
          <w:szCs w:val="24"/>
          <w:highlight w:val="none"/>
        </w:rPr>
        <w:t xml:space="preserve">乙方在履行合同过程中应确保安全，一切事故其责任由乙方承担，甲方不承担任何责任和费用。 </w:t>
      </w:r>
      <w:r>
        <w:rPr>
          <w:rFonts w:hint="eastAsia" w:ascii="仿宋" w:hAnsi="仿宋" w:eastAsia="仿宋" w:cs="仿宋"/>
          <w:color w:val="000000"/>
          <w:sz w:val="24"/>
          <w:szCs w:val="24"/>
          <w:highlight w:val="none"/>
        </w:rPr>
      </w:r>
      <w:r/>
    </w:p>
    <w:p>
      <w:pPr>
        <w:pStyle w:val="956"/>
        <w:ind w:firstLine="420"/>
        <w:jc w:val="left"/>
        <w:keepLines w:val="0"/>
        <w:keepNext w:val="0"/>
        <w:pageBreakBefore w:val="0"/>
        <w:spacing w:line="400" w:lineRule="exact"/>
        <w:widowControl w:val="off"/>
        <w:rPr>
          <w:rStyle w:val="1089"/>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 </w:t>
      </w:r>
      <w:r>
        <w:rPr>
          <w:rStyle w:val="1089"/>
          <w:rFonts w:hint="eastAsia" w:ascii="仿宋" w:hAnsi="仿宋" w:eastAsia="仿宋" w:cs="仿宋"/>
          <w:color w:val="000000"/>
          <w:sz w:val="24"/>
          <w:szCs w:val="24"/>
          <w:highlight w:val="none"/>
        </w:rPr>
        <w:t xml:space="preserve">甲方有权向乙方了解服务进展情况等相关内容，有权对乙方服务进行检查、提出对具体问题的意见和建议，发现乙方的服务存在问题有权通知乙方整改。乙方无正当理由拒绝甲方检查和整改要求，甲方有权解除合同。</w:t>
      </w:r>
      <w:r>
        <w:rPr>
          <w:rStyle w:val="1089"/>
          <w:rFonts w:hint="eastAsia" w:ascii="仿宋" w:hAnsi="仿宋" w:eastAsia="仿宋" w:cs="仿宋"/>
          <w:color w:val="000000"/>
          <w:sz w:val="24"/>
          <w:szCs w:val="24"/>
          <w:highlight w:val="none"/>
        </w:rPr>
      </w:r>
      <w:r/>
    </w:p>
    <w:p>
      <w:pPr>
        <w:pStyle w:val="996"/>
        <w:ind w:left="480" w:hanging="48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14.3 本合同正本一式</w:t>
      </w:r>
      <w:r>
        <w:rPr>
          <w:rFonts w:hint="eastAsia" w:ascii="仿宋" w:hAnsi="仿宋" w:eastAsia="仿宋" w:cs="仿宋"/>
          <w:color w:val="000000"/>
          <w:sz w:val="24"/>
          <w:szCs w:val="24"/>
          <w:highlight w:val="none"/>
          <w:u w:val="single"/>
          <w:lang w:val="en-US" w:eastAsia="zh-CN"/>
        </w:rPr>
        <w:t xml:space="preserve"> 陆 </w:t>
      </w:r>
      <w:r>
        <w:rPr>
          <w:rFonts w:hint="eastAsia" w:ascii="仿宋" w:hAnsi="仿宋" w:eastAsia="仿宋" w:cs="仿宋"/>
          <w:color w:val="000000"/>
          <w:sz w:val="24"/>
          <w:szCs w:val="24"/>
          <w:highlight w:val="none"/>
        </w:rPr>
        <w:t xml:space="preserve">份，具</w:t>
      </w:r>
      <w:r>
        <w:rPr>
          <w:rFonts w:hint="eastAsia" w:ascii="仿宋" w:hAnsi="仿宋" w:eastAsia="仿宋" w:cs="仿宋"/>
          <w:color w:val="000000"/>
          <w:sz w:val="24"/>
          <w:szCs w:val="24"/>
        </w:rPr>
        <w:t xml:space="preserve">有同等法律效力。</w:t>
      </w:r>
      <w:r>
        <w:rPr>
          <w:rFonts w:hint="eastAsia" w:ascii="仿宋" w:hAnsi="仿宋" w:eastAsia="仿宋" w:cs="仿宋"/>
          <w:color w:val="000000"/>
          <w:sz w:val="24"/>
          <w:szCs w:val="24"/>
        </w:rPr>
      </w:r>
      <w:r/>
    </w:p>
    <w:p>
      <w:pPr>
        <w:pStyle w:val="996"/>
        <w:ind w:left="480" w:hanging="480"/>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甲方：                        乙方： </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地址：                        地址： </w:t>
      </w:r>
      <w:r>
        <w:rPr>
          <w:rFonts w:hint="eastAsia" w:ascii="仿宋" w:hAnsi="仿宋" w:eastAsia="仿宋" w:cs="仿宋"/>
          <w:color w:val="000000"/>
          <w:sz w:val="24"/>
          <w:szCs w:val="24"/>
        </w:rPr>
      </w:r>
      <w:r/>
    </w:p>
    <w:p>
      <w:pPr>
        <w:pStyle w:val="996"/>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  法定代表人或授权代表：        法定代表人或授权代表：</w:t>
      </w:r>
      <w:r>
        <w:rPr>
          <w:rFonts w:hint="eastAsia" w:ascii="仿宋" w:hAnsi="仿宋" w:eastAsia="仿宋" w:cs="仿宋"/>
          <w:color w:val="000000"/>
          <w:sz w:val="24"/>
          <w:szCs w:val="24"/>
        </w:rPr>
      </w:r>
      <w:r/>
    </w:p>
    <w:p>
      <w:pPr>
        <w:pStyle w:val="996"/>
        <w:ind w:firstLine="240"/>
        <w:keepLines w:val="0"/>
        <w:keepNext w:val="0"/>
        <w:pageBreakBefore w:val="0"/>
        <w:spacing w:line="400" w:lineRule="exact"/>
        <w:widowControl w:val="off"/>
        <w:rPr>
          <w:rFonts w:hint="eastAsia" w:ascii="仿宋" w:hAnsi="仿宋" w:eastAsia="仿宋" w:cs="仿宋"/>
          <w:color w:val="000000"/>
        </w:rPr>
        <w:outlineLvl w:val="9"/>
      </w:pPr>
      <w:r>
        <w:rPr>
          <w:rFonts w:hint="eastAsia" w:ascii="仿宋" w:hAnsi="仿宋" w:eastAsia="仿宋" w:cs="仿宋"/>
          <w:color w:val="000000"/>
          <w:sz w:val="24"/>
          <w:szCs w:val="24"/>
        </w:rPr>
        <w:t xml:space="preserve">联系电话：                    联系电话：          </w:t>
      </w:r>
      <w:r>
        <w:rPr>
          <w:rFonts w:hint="eastAsia" w:ascii="仿宋" w:hAnsi="仿宋" w:eastAsia="仿宋" w:cs="仿宋"/>
          <w:color w:val="000000"/>
        </w:rPr>
      </w:r>
      <w:r/>
    </w:p>
    <w:p>
      <w:pPr>
        <w:pStyle w:val="996"/>
        <w:jc w:val="center"/>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color w:val="000000"/>
        </w:rPr>
        <w:t xml:space="preserve">                                     </w:t>
      </w:r>
      <w:r>
        <w:rPr>
          <w:rFonts w:hint="eastAsia" w:ascii="仿宋" w:hAnsi="仿宋" w:eastAsia="仿宋" w:cs="仿宋"/>
          <w:color w:val="000000"/>
          <w:sz w:val="24"/>
          <w:szCs w:val="24"/>
        </w:rPr>
        <w:t xml:space="preserve">     签订日期：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rPr>
        <w:t xml:space="preserve"> 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rPr>
        <w:t xml:space="preserve">日</w:t>
      </w:r>
      <w:bookmarkStart w:id="195" w:name="_Hlt16619369"/>
      <w:r/>
      <w:bookmarkEnd w:id="195"/>
      <w:r>
        <w:rPr>
          <w:rFonts w:hint="eastAsia" w:ascii="仿宋" w:hAnsi="仿宋" w:eastAsia="仿宋" w:cs="仿宋"/>
          <w:color w:val="000000"/>
          <w:sz w:val="24"/>
          <w:szCs w:val="24"/>
        </w:rPr>
      </w:r>
      <w:r/>
    </w:p>
    <w:p>
      <w:pPr>
        <w:pStyle w:val="956"/>
        <w:ind w:firstLine="3253"/>
        <w:jc w:val="both"/>
        <w:keepNext/>
        <w:rPr>
          <w:rFonts w:hint="eastAsia" w:ascii="仿宋" w:hAnsi="仿宋" w:eastAsia="仿宋" w:cs="仿宋"/>
          <w:b/>
          <w:color w:val="000000"/>
          <w:sz w:val="36"/>
          <w:szCs w:val="36"/>
        </w:rPr>
        <w:sectPr>
          <w:footerReference w:type="default" r:id="rId14"/>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rPr>
          <w:rFonts w:hint="eastAsia" w:ascii="仿宋" w:hAnsi="仿宋" w:eastAsia="仿宋" w:cs="仿宋"/>
          <w:b/>
          <w:color w:val="000000"/>
          <w:sz w:val="36"/>
          <w:szCs w:val="36"/>
        </w:rPr>
      </w:r>
      <w:r/>
    </w:p>
    <w:p>
      <w:pPr>
        <w:pStyle w:val="956"/>
        <w:ind w:firstLine="3614"/>
        <w:jc w:val="both"/>
        <w:rPr>
          <w:rFonts w:hint="eastAsia" w:ascii="仿宋" w:hAnsi="仿宋" w:eastAsia="仿宋" w:cs="仿宋"/>
          <w:b/>
          <w:bCs/>
          <w:sz w:val="36"/>
          <w:szCs w:val="36"/>
        </w:rPr>
      </w:pPr>
      <w:r>
        <w:rPr>
          <w:rFonts w:hint="eastAsia" w:ascii="仿宋" w:hAnsi="仿宋" w:eastAsia="仿宋" w:cs="仿宋"/>
          <w:b/>
          <w:bCs/>
          <w:sz w:val="36"/>
          <w:szCs w:val="36"/>
        </w:rPr>
        <w:t xml:space="preserve">第</w:t>
      </w:r>
      <w:bookmarkEnd w:id="189"/>
      <w:r>
        <w:rPr>
          <w:rFonts w:hint="eastAsia" w:ascii="仿宋" w:hAnsi="仿宋" w:eastAsia="仿宋" w:cs="仿宋"/>
          <w:b/>
          <w:bCs/>
          <w:sz w:val="36"/>
          <w:szCs w:val="36"/>
        </w:rPr>
        <w:t xml:space="preserve">四章 采购需求</w:t>
      </w:r>
      <w:bookmarkEnd w:id="190"/>
      <w:r/>
      <w:bookmarkEnd w:id="191"/>
      <w:r/>
      <w:bookmarkEnd w:id="192"/>
      <w:r/>
      <w:bookmarkEnd w:id="193"/>
      <w:r>
        <w:rPr>
          <w:rFonts w:hint="eastAsia" w:ascii="仿宋" w:hAnsi="仿宋" w:eastAsia="仿宋" w:cs="仿宋"/>
          <w:b/>
          <w:bCs/>
          <w:sz w:val="36"/>
          <w:szCs w:val="36"/>
        </w:rPr>
      </w:r>
      <w:r/>
    </w:p>
    <w:p>
      <w:pPr>
        <w:pStyle w:val="956"/>
        <w:ind w:firstLine="480"/>
        <w:jc w:val="left"/>
        <w:keepLines w:val="0"/>
        <w:keepNext w:val="0"/>
        <w:pageBreakBefore w:val="0"/>
        <w:spacing w:line="400" w:lineRule="exact"/>
        <w:widowControl w:val="off"/>
        <w:rPr>
          <w:rFonts w:hint="eastAsia" w:ascii="仿宋" w:hAnsi="仿宋" w:eastAsia="仿宋" w:cs="仿宋"/>
          <w:bCs/>
          <w:color w:val="000000"/>
          <w:sz w:val="24"/>
          <w:szCs w:val="24"/>
        </w:rPr>
        <w:outlineLvl w:val="9"/>
      </w:pPr>
      <w:r/>
      <w:bookmarkStart w:id="196" w:name="_Toc26554093"/>
      <w:r/>
      <w:bookmarkStart w:id="197" w:name="_Toc49090575"/>
      <w:r/>
      <w:bookmarkStart w:id="198" w:name="_Toc120614281"/>
      <w:r>
        <w:rPr>
          <w:rFonts w:hint="eastAsia" w:ascii="仿宋" w:hAnsi="仿宋" w:eastAsia="仿宋" w:cs="仿宋"/>
          <w:bCs/>
          <w:color w:val="000000"/>
          <w:sz w:val="24"/>
          <w:szCs w:val="24"/>
        </w:rPr>
        <w:t xml:space="preserve">供应商在制作</w:t>
      </w:r>
      <w:r>
        <w:rPr>
          <w:rFonts w:hint="eastAsia" w:ascii="仿宋" w:hAnsi="仿宋" w:eastAsia="仿宋" w:cs="仿宋"/>
          <w:bCs/>
          <w:color w:val="000000"/>
          <w:sz w:val="24"/>
          <w:szCs w:val="24"/>
          <w:lang w:eastAsia="zh-CN"/>
        </w:rPr>
        <w:t xml:space="preserve">投标</w:t>
      </w:r>
      <w:r>
        <w:rPr>
          <w:rFonts w:hint="eastAsia" w:ascii="仿宋" w:hAnsi="仿宋" w:eastAsia="仿宋" w:cs="仿宋"/>
          <w:bCs/>
          <w:color w:val="000000"/>
          <w:sz w:val="24"/>
          <w:szCs w:val="24"/>
        </w:rPr>
        <w:t xml:space="preserve">文件时仔细研究项目需求说明。项目需求包括技术要求和商务要求:</w:t>
      </w:r>
      <w:r>
        <w:rPr>
          <w:rFonts w:hint="eastAsia" w:ascii="仿宋" w:hAnsi="仿宋" w:eastAsia="仿宋" w:cs="仿宋"/>
          <w:bCs/>
          <w:color w:val="000000"/>
          <w:sz w:val="24"/>
          <w:szCs w:val="24"/>
        </w:rPr>
      </w:r>
      <w:r/>
    </w:p>
    <w:p>
      <w:pPr>
        <w:pStyle w:val="956"/>
        <w:ind w:firstLine="480"/>
        <w:jc w:val="left"/>
        <w:keepLines w:val="0"/>
        <w:keepNext w:val="0"/>
        <w:pageBreakBefore w:val="0"/>
        <w:spacing w:line="400" w:lineRule="exact"/>
        <w:widowControl w:val="off"/>
        <w:rPr>
          <w:rFonts w:hint="eastAsia" w:ascii="仿宋" w:hAnsi="仿宋" w:eastAsia="仿宋" w:cs="仿宋"/>
          <w:bCs/>
          <w:color w:val="000000"/>
          <w:sz w:val="24"/>
          <w:szCs w:val="24"/>
          <w:lang w:eastAsia="zh-CN"/>
        </w:rPr>
        <w:outlineLvl w:val="9"/>
      </w:pPr>
      <w:r>
        <w:rPr>
          <w:rFonts w:hint="eastAsia" w:ascii="仿宋" w:hAnsi="仿宋" w:eastAsia="仿宋" w:cs="仿宋"/>
          <w:bCs/>
          <w:color w:val="000000"/>
          <w:sz w:val="24"/>
          <w:szCs w:val="24"/>
        </w:rPr>
        <w:t xml:space="preserve">技术要求是指对采购标的功能和质量要求，包括性能、材料、结构、外观、安全，或者服务内容和标准等</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lang w:eastAsia="zh-CN"/>
        </w:rPr>
      </w:r>
      <w:r/>
    </w:p>
    <w:p>
      <w:pPr>
        <w:pStyle w:val="956"/>
        <w:ind w:firstLine="480"/>
        <w:jc w:val="left"/>
        <w:keepLines w:val="0"/>
        <w:keepNext w:val="0"/>
        <w:pageBreakBefore w:val="0"/>
        <w:spacing w:line="400" w:lineRule="exact"/>
        <w:widowControl w:val="off"/>
        <w:rPr>
          <w:rFonts w:hint="eastAsia" w:ascii="仿宋" w:hAnsi="仿宋" w:eastAsia="仿宋" w:cs="仿宋"/>
          <w:sz w:val="24"/>
          <w:szCs w:val="24"/>
        </w:rPr>
        <w:outlineLvl w:val="9"/>
      </w:pPr>
      <w:r>
        <w:rPr>
          <w:rFonts w:hint="eastAsia" w:ascii="仿宋" w:hAnsi="仿宋" w:eastAsia="仿宋" w:cs="仿宋"/>
          <w:bCs/>
          <w:color w:val="000000"/>
          <w:sz w:val="24"/>
          <w:szCs w:val="24"/>
        </w:rPr>
        <w:t xml:space="preserve">商务要求是指取得采购标的的时间、地点、财务和服务要求，包括交付（实施）的时间（期限）和地点（范围）</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付款条件（进度和方法）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包装和运输</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售后服务</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保险</w:t>
      </w:r>
      <w:r>
        <w:rPr>
          <w:rFonts w:hint="eastAsia" w:ascii="仿宋" w:hAnsi="仿宋" w:eastAsia="仿宋" w:cs="仿宋"/>
          <w:bCs/>
          <w:color w:val="000000"/>
          <w:sz w:val="24"/>
          <w:szCs w:val="24"/>
          <w:u w:val="none"/>
        </w:rPr>
        <w:t xml:space="preserve">等</w:t>
      </w:r>
      <w:r>
        <w:rPr>
          <w:rFonts w:hint="eastAsia" w:ascii="仿宋" w:hAnsi="仿宋" w:eastAsia="仿宋" w:cs="仿宋"/>
          <w:b/>
          <w:bCs w:val="0"/>
          <w:i/>
          <w:iCs/>
          <w:color w:val="000000"/>
          <w:sz w:val="24"/>
          <w:szCs w:val="24"/>
          <w:u w:val="none"/>
          <w:lang w:val="en-US" w:eastAsia="zh-CN"/>
        </w:rPr>
        <w:t xml:space="preserve">。</w:t>
      </w:r>
      <w:r>
        <w:rPr>
          <w:rFonts w:hint="eastAsia" w:ascii="仿宋" w:hAnsi="仿宋" w:eastAsia="仿宋" w:cs="仿宋"/>
          <w:sz w:val="24"/>
          <w:szCs w:val="24"/>
        </w:rPr>
      </w:r>
      <w:r/>
    </w:p>
    <w:p>
      <w:pPr>
        <w:pStyle w:val="956"/>
        <w:ind w:firstLine="482"/>
        <w:keepLines w:val="0"/>
        <w:keepNext w:val="0"/>
        <w:pageBreakBefore w:val="0"/>
        <w:spacing w:line="40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sz w:val="24"/>
          <w:szCs w:val="24"/>
        </w:rPr>
        <w:t xml:space="preserve">其内容包含：</w:t>
      </w:r>
      <w:r>
        <w:rPr>
          <w:rFonts w:hint="eastAsia" w:ascii="仿宋" w:hAnsi="仿宋" w:eastAsia="仿宋" w:cs="仿宋"/>
          <w:b/>
          <w:bCs/>
          <w:color w:val="000000"/>
          <w:sz w:val="24"/>
          <w:szCs w:val="24"/>
          <w:highlight w:val="none"/>
        </w:rPr>
      </w:r>
      <w:r/>
    </w:p>
    <w:p>
      <w:pPr>
        <w:pStyle w:val="956"/>
        <w:ind w:firstLine="482"/>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b/>
          <w:bCs/>
          <w:color w:val="000000"/>
          <w:sz w:val="24"/>
          <w:szCs w:val="24"/>
        </w:rPr>
        <w:t xml:space="preserve">（一）采购标的需实现的功能或者目标，以及为落实政府采购政策需满足的要求</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通过第二轮生物多样性本底调查系统性地完成实地考察与科学评估，准确摸清如东县生物多样性本底，为区域生态保护与管理提供核心数据支撑。</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1）全面掌握如东县生物多样性现状及变化趋势。通过二轮系统调查，获取最新生物多样性数据，填补首轮调查可能存在的空白区域或类群，全面掌握和了解区域内生物多样性现状及变化趋势；增补第一轮调查未涉及的类群，包括大型真菌、地衣和苔藓、中大型土壤动物、着生藻类。</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2）摸清区域内珍稀濒危物种和外来入侵物种状况。在首轮本底调查的基础上，针对珍稀濒危物种和外来入侵物种进行重点调查，深入掌握其分布范围、种群数量及生存状况，为制定针对性的保护和管理措施提供科学依据。</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3）评估保护措施的成效并制定科学保护政策。通过对比生物多样性数据变化，评估保护措施的成效与不足，明确下一步保护工作的重点和方向，为制定科学保护政策提供坚实的数据支持，提升如东县生物多样性保护和监测能力，协调生物多样性资源保护和可持续利用，提高生态保护水平。</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rPr>
        <w:outlineLvl w:val="9"/>
      </w:pPr>
      <w:r>
        <w:rPr>
          <w:rFonts w:ascii="仿宋" w:hAnsi="仿宋" w:eastAsia="仿宋" w:cs="仿宋"/>
          <w:color w:val="000000"/>
          <w:sz w:val="24"/>
          <w:szCs w:val="24"/>
          <w:lang w:val="en-US" w:eastAsia="zh-CN"/>
        </w:rPr>
        <w:t xml:space="preserve">（4）以两轮生物多样性本底调查成果为基础，开展生物多样性评估，对区域内植物、动物和生态系统的多样性、栖息地质量等要素进行定性和定量分析，为如东县生物多样性现状提供全面的科学评价。</w:t>
      </w:r>
      <w:r>
        <w:rPr>
          <w:rFonts w:hint="eastAsia" w:ascii="仿宋" w:hAnsi="仿宋" w:eastAsia="仿宋" w:cs="仿宋"/>
          <w:color w:val="000000"/>
          <w:sz w:val="24"/>
          <w:szCs w:val="24"/>
        </w:rPr>
      </w:r>
      <w:r/>
    </w:p>
    <w:p>
      <w:pPr>
        <w:pStyle w:val="956"/>
        <w:ind w:firstLine="482"/>
        <w:keepLines w:val="0"/>
        <w:keepNext w:val="0"/>
        <w:pageBreakBefore w:val="0"/>
        <w:spacing w:line="400" w:lineRule="exact"/>
        <w:widowControl w:val="off"/>
        <w:rPr>
          <w:rFonts w:hint="eastAsia" w:ascii="仿宋" w:hAnsi="仿宋" w:eastAsia="仿宋" w:cs="仿宋"/>
          <w:color w:val="000000"/>
          <w:sz w:val="24"/>
          <w:szCs w:val="24"/>
        </w:rPr>
        <w:outlineLvl w:val="9"/>
      </w:pPr>
      <w:r>
        <w:rPr>
          <w:rFonts w:hint="eastAsia" w:ascii="仿宋" w:hAnsi="仿宋" w:eastAsia="仿宋" w:cs="仿宋"/>
          <w:b/>
          <w:bCs/>
          <w:color w:val="000000"/>
          <w:sz w:val="24"/>
          <w:szCs w:val="24"/>
        </w:rPr>
        <w:t xml:space="preserve">（二）采购标的需执行的国家相关标准、行业标准、地方标准或者其他标准、规范；</w:t>
      </w:r>
      <w:r>
        <w:rPr>
          <w:rFonts w:hint="eastAsia" w:ascii="仿宋" w:hAnsi="仿宋" w:eastAsia="仿宋" w:cs="仿宋"/>
          <w:color w:val="000000"/>
          <w:sz w:val="24"/>
          <w:szCs w:val="24"/>
        </w:rPr>
      </w:r>
      <w:r/>
    </w:p>
    <w:p>
      <w:pPr>
        <w:pStyle w:val="956"/>
        <w:numPr>
          <w:ilvl w:val="0"/>
          <w:numId w:val="0"/>
        </w:numPr>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rPr>
        <w:outlineLvl w:val="9"/>
      </w:pPr>
      <w:r>
        <w:rPr>
          <w:rFonts w:ascii="仿宋" w:hAnsi="仿宋" w:eastAsia="仿宋" w:cs="仿宋"/>
          <w:color w:val="000000"/>
          <w:sz w:val="24"/>
          <w:szCs w:val="24"/>
          <w:highlight w:val="none"/>
          <w:lang w:val="en-US" w:eastAsia="zh-CN"/>
        </w:rPr>
        <w:t xml:space="preserve">为贯彻落实江苏省新一轮生物多样性本底调查工作要</w:t>
      </w:r>
      <w:r>
        <w:rPr>
          <w:rFonts w:hint="eastAsia" w:ascii="仿宋" w:hAnsi="仿宋" w:eastAsia="仿宋" w:cs="仿宋"/>
          <w:color w:val="000000"/>
          <w:sz w:val="24"/>
          <w:szCs w:val="24"/>
          <w:highlight w:val="none"/>
          <w:lang w:val="en-US" w:eastAsia="zh-CN"/>
        </w:rPr>
        <w:t xml:space="preserve">求，确保规范、高效推进相关本底调查工作实施，本轮本底调查应依据《江苏省新一轮生物多样性本底调查技术要求（试行）》开展，具体执行规范包括</w:t>
      </w:r>
      <w:r>
        <w:rPr>
          <w:rFonts w:ascii="仿宋" w:hAnsi="仿宋" w:eastAsia="仿宋" w:cs="仿宋"/>
          <w:color w:val="000000"/>
          <w:sz w:val="24"/>
          <w:szCs w:val="24"/>
          <w:highlight w:val="none"/>
          <w:lang w:val="en-US" w:eastAsia="zh-CN"/>
        </w:rPr>
        <w:t xml:space="preserve">《生物多样性（陆域生态系统）遥感调查技术指南》（HJ 1340—2023）</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《全国生态状况调查评估技术规范——生态系统遥感解译与野外核查》（HJ 1166—2021）</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生物多样性观测技术导则（HJ710</w:t>
      </w:r>
      <w:r>
        <w:rPr>
          <w:rFonts w:hint="eastAsia" w:ascii="仿宋" w:hAnsi="仿宋" w:eastAsia="仿宋" w:cs="仿宋"/>
          <w:color w:val="000000"/>
          <w:sz w:val="24"/>
          <w:szCs w:val="24"/>
          <w:highlight w:val="none"/>
          <w:lang w:val="en-US" w:eastAsia="zh-CN"/>
        </w:rPr>
        <w:t xml:space="preserve">系列全套标准</w:t>
      </w:r>
      <w:r>
        <w:rPr>
          <w:rFonts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lang w:val="en-US" w:eastAsia="zh-CN"/>
        </w:rPr>
      </w:r>
      <w:r/>
    </w:p>
    <w:p>
      <w:pPr>
        <w:pStyle w:val="956"/>
        <w:numPr>
          <w:ilvl w:val="0"/>
          <w:numId w:val="0"/>
        </w:numPr>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供应商应编制详细的调查实施方案，明确调查范围、类群、方法、人员、进度等核心内容，实施方案必须经上级主管部门评审通过后，方可启动现场调查。加强现场质量管控，建立现场调查抽查机制，重点核查调查点位布设、采样流程、数据记录的规范性，确保现场调查工作符合《江苏省新一轮生物多样性本底调查技术要求（试行）》相关要求。</w:t>
      </w:r>
      <w:r>
        <w:rPr>
          <w:rFonts w:hint="eastAsia" w:ascii="仿宋" w:hAnsi="仿宋" w:eastAsia="仿宋" w:cs="仿宋"/>
          <w:color w:val="000000"/>
          <w:sz w:val="24"/>
          <w:szCs w:val="24"/>
          <w:highlight w:val="none"/>
          <w:lang w:val="en-US" w:eastAsia="zh-CN"/>
        </w:rPr>
      </w:r>
      <w:r/>
    </w:p>
    <w:p>
      <w:pPr>
        <w:pStyle w:val="956"/>
        <w:ind w:firstLine="482"/>
        <w:keepLines w:val="0"/>
        <w:keepNext w:val="0"/>
        <w:pageBreakBefore w:val="0"/>
        <w:spacing w:line="400" w:lineRule="exact"/>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t xml:space="preserve">（三）采购标的需满足的质量、安全、技术规格、物理特性等要求；</w:t>
      </w:r>
      <w:r>
        <w:rPr>
          <w:rFonts w:hint="eastAsia" w:ascii="仿宋" w:hAnsi="仿宋" w:eastAsia="仿宋" w:cs="仿宋"/>
          <w:b/>
          <w:bCs/>
          <w:color w:val="000000"/>
          <w:sz w:val="24"/>
          <w:szCs w:val="24"/>
        </w:rPr>
      </w:r>
      <w:r/>
    </w:p>
    <w:p>
      <w:pPr>
        <w:pStyle w:val="956"/>
        <w:ind w:firstLine="482"/>
        <w:keepLines w:val="0"/>
        <w:keepNext w:val="0"/>
        <w:pageBreakBefore w:val="0"/>
        <w:spacing w:line="400" w:lineRule="exact"/>
        <w:widowControl w:val="off"/>
        <w:rPr>
          <w:rFonts w:ascii="仿宋" w:hAnsi="仿宋" w:eastAsia="仿宋" w:cs="仿宋"/>
          <w:b/>
          <w:bCs/>
          <w:color w:val="000000"/>
          <w:sz w:val="24"/>
          <w:szCs w:val="24"/>
          <w:lang w:val="en-US" w:eastAsia="zh-CN"/>
        </w:rPr>
        <w:outlineLvl w:val="9"/>
      </w:pPr>
      <w:r>
        <w:rPr>
          <w:rFonts w:hint="eastAsia" w:ascii="仿宋" w:hAnsi="仿宋" w:eastAsia="仿宋" w:cs="仿宋"/>
          <w:b/>
          <w:bCs/>
          <w:color w:val="000000"/>
          <w:sz w:val="24"/>
          <w:szCs w:val="24"/>
          <w:lang w:val="en-US" w:eastAsia="zh-CN"/>
        </w:rPr>
        <w:t xml:space="preserve">1、</w:t>
      </w:r>
      <w:r>
        <w:rPr>
          <w:rFonts w:ascii="仿宋" w:hAnsi="仿宋" w:eastAsia="仿宋" w:cs="仿宋"/>
          <w:b/>
          <w:bCs/>
          <w:color w:val="000000"/>
          <w:sz w:val="24"/>
          <w:szCs w:val="24"/>
          <w:lang w:val="en-US" w:eastAsia="zh-CN"/>
        </w:rPr>
        <w:t xml:space="preserve">工作内容</w:t>
      </w:r>
      <w:r>
        <w:rPr>
          <w:rFonts w:ascii="仿宋" w:hAnsi="仿宋" w:eastAsia="仿宋" w:cs="仿宋"/>
          <w:b/>
          <w:bCs/>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1）生态系统多样性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2）物种多样性调查：开展大型真菌、地衣和苔藓、陆生维管植物、陆生脊椎动物（两栖动物、爬行动物、鸟类、哺乳动物）、陆生昆虫、大中型土壤动物、淡水水生生物（底栖动物、浮游动物、浮游植物、鱼类、水生维管植物、着生藻类）共7大类群物种多样性调查，更新生态岛区域以及全区物种种类组成、分布状况、生境类型，特别是珍稀濒危物种和外来入侵物种的种类组成、数量、分布状况、生境类型、保护现状、受威胁现状等，根据各调查单元不同生物类群特点，分析变化特点、趋势，提出管理对策和措施建议。</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3）生物多样性评估：主要包括物种多样性评估和生境质量评估，其中物种多样性评估指标为物种种数、物种新记录种类与数量、生物多样性指数、特有物种比例、受威胁物种种数、物种红色名录指数等，开展重要外来入侵物种识别及影响分析、珍稀濒危物种受威胁程度分析。</w:t>
      </w:r>
      <w:r>
        <w:rPr>
          <w:rFonts w:ascii="仿宋" w:hAnsi="仿宋" w:eastAsia="仿宋" w:cs="仿宋"/>
          <w:color w:val="000000"/>
          <w:sz w:val="24"/>
          <w:szCs w:val="24"/>
          <w:lang w:val="en-US" w:eastAsia="zh-CN"/>
        </w:rPr>
      </w:r>
      <w:r/>
    </w:p>
    <w:p>
      <w:pPr>
        <w:pStyle w:val="956"/>
        <w:ind w:firstLine="482"/>
        <w:keepLines w:val="0"/>
        <w:keepNext w:val="0"/>
        <w:pageBreakBefore w:val="0"/>
        <w:spacing w:line="400" w:lineRule="exact"/>
        <w:widowControl w:val="off"/>
        <w:rPr>
          <w:rFonts w:ascii="仿宋" w:hAnsi="仿宋" w:eastAsia="仿宋" w:cs="仿宋"/>
          <w:b/>
          <w:bCs/>
          <w:color w:val="000000"/>
          <w:sz w:val="24"/>
          <w:szCs w:val="24"/>
          <w:lang w:val="en-US" w:eastAsia="zh-CN"/>
        </w:rPr>
        <w:outlineLvl w:val="9"/>
      </w:pPr>
      <w:r>
        <w:rPr>
          <w:rFonts w:hint="eastAsia" w:ascii="仿宋" w:hAnsi="仿宋" w:eastAsia="仿宋" w:cs="仿宋"/>
          <w:b/>
          <w:bCs/>
          <w:color w:val="000000"/>
          <w:sz w:val="24"/>
          <w:szCs w:val="24"/>
          <w:lang w:val="en-US" w:eastAsia="zh-CN"/>
        </w:rPr>
        <w:t xml:space="preserve">2、</w:t>
      </w:r>
      <w:r>
        <w:rPr>
          <w:rFonts w:ascii="仿宋" w:hAnsi="仿宋" w:eastAsia="仿宋" w:cs="仿宋"/>
          <w:b/>
          <w:bCs/>
          <w:color w:val="000000"/>
          <w:sz w:val="24"/>
          <w:szCs w:val="24"/>
          <w:lang w:val="en-US" w:eastAsia="zh-CN"/>
        </w:rPr>
        <w:t xml:space="preserve">工作要求</w:t>
      </w:r>
      <w:r>
        <w:rPr>
          <w:rFonts w:ascii="仿宋" w:hAnsi="仿宋" w:eastAsia="仿宋" w:cs="仿宋"/>
          <w:b/>
          <w:bCs/>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ascii="仿宋" w:hAnsi="仿宋" w:eastAsia="仿宋" w:cs="仿宋"/>
          <w:color w:val="000000"/>
          <w:sz w:val="24"/>
          <w:szCs w:val="24"/>
          <w:lang w:val="en-US" w:eastAsia="zh-CN"/>
        </w:rPr>
        <w:t xml:space="preserve">符合现行国家相关标准、行业标准、地方标准或者其他标准、规范。</w:t>
      </w:r>
      <w:r>
        <w:rPr>
          <w:rFonts w:hint="eastAsia" w:ascii="仿宋" w:hAnsi="仿宋" w:eastAsia="仿宋" w:cs="仿宋"/>
          <w:color w:val="000000"/>
          <w:sz w:val="24"/>
          <w:szCs w:val="24"/>
          <w:lang w:val="en-US" w:eastAsia="zh-CN"/>
        </w:rPr>
      </w:r>
      <w:r/>
    </w:p>
    <w:p>
      <w:pPr>
        <w:pStyle w:val="956"/>
        <w:ind w:firstLine="482"/>
        <w:keepLines w:val="0"/>
        <w:keepNext w:val="0"/>
        <w:pageBreakBefore w:val="0"/>
        <w:spacing w:line="400" w:lineRule="exact"/>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（四）采购标的的数量、采购项目交付或者实施的时间和地点；</w:t>
      </w:r>
      <w:r>
        <w:rPr>
          <w:rFonts w:hint="eastAsia" w:ascii="仿宋" w:hAnsi="仿宋" w:eastAsia="仿宋" w:cs="仿宋"/>
          <w:b/>
          <w:bCs/>
          <w:color w:val="000000"/>
          <w:sz w:val="24"/>
          <w:szCs w:val="24"/>
          <w:highlight w:val="none"/>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1.实施时间：</w:t>
      </w:r>
      <w:r>
        <w:rPr>
          <w:rFonts w:ascii="仿宋" w:hAnsi="仿宋" w:eastAsia="仿宋" w:cs="仿宋"/>
          <w:color w:val="000000"/>
          <w:sz w:val="24"/>
          <w:szCs w:val="24"/>
          <w:highlight w:val="none"/>
          <w:lang w:val="en-US" w:eastAsia="zh-CN"/>
        </w:rPr>
        <w:t xml:space="preserve">根据《江苏省</w:t>
      </w:r>
      <w:r>
        <w:rPr>
          <w:rFonts w:hint="eastAsia" w:ascii="仿宋" w:hAnsi="仿宋" w:eastAsia="仿宋" w:cs="仿宋"/>
          <w:color w:val="000000"/>
          <w:sz w:val="24"/>
          <w:szCs w:val="24"/>
          <w:highlight w:val="none"/>
          <w:lang w:val="en-US" w:eastAsia="zh-CN"/>
        </w:rPr>
        <w:t xml:space="preserve">新一轮生物多样性调查工作方案</w:t>
      </w:r>
      <w:r>
        <w:rPr>
          <w:rFonts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及南通市生态环境局工作部署</w:t>
      </w:r>
      <w:r>
        <w:rPr>
          <w:rFonts w:ascii="仿宋" w:hAnsi="仿宋" w:eastAsia="仿宋" w:cs="仿宋"/>
          <w:color w:val="000000"/>
          <w:sz w:val="24"/>
          <w:szCs w:val="24"/>
          <w:highlight w:val="none"/>
          <w:lang w:val="en-US" w:eastAsia="zh-CN"/>
        </w:rPr>
        <w:t xml:space="preserve">要求，如东县亟需启动新一轮生物多样性本底调查工作。</w:t>
      </w:r>
      <w:r>
        <w:rPr>
          <w:rFonts w:hint="eastAsia" w:ascii="仿宋" w:hAnsi="仿宋" w:eastAsia="仿宋" w:cs="仿宋"/>
          <w:color w:val="000000"/>
          <w:sz w:val="24"/>
          <w:szCs w:val="24"/>
          <w:highlight w:val="none"/>
          <w:lang w:val="en-US" w:eastAsia="zh-CN"/>
        </w:rPr>
        <w:t xml:space="preserve">本项目于2027年12月31日前实施完成。</w:t>
      </w:r>
      <w:r>
        <w:rPr>
          <w:rFonts w:hint="eastAsia" w:ascii="仿宋" w:hAnsi="仿宋" w:eastAsia="仿宋" w:cs="仿宋"/>
          <w:color w:val="000000"/>
          <w:sz w:val="24"/>
          <w:szCs w:val="24"/>
          <w:highlight w:val="none"/>
          <w:lang w:val="en-US" w:eastAsia="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2.实施地点：如东县。</w:t>
      </w:r>
      <w:r>
        <w:rPr>
          <w:rFonts w:ascii="仿宋" w:hAnsi="仿宋" w:eastAsia="仿宋" w:cs="仿宋"/>
          <w:color w:val="000000"/>
          <w:sz w:val="24"/>
          <w:szCs w:val="24"/>
          <w:highlight w:val="none"/>
          <w:lang w:val="en-US" w:eastAsia="zh-CN"/>
        </w:rPr>
      </w:r>
      <w:r/>
    </w:p>
    <w:p>
      <w:pPr>
        <w:pStyle w:val="956"/>
        <w:ind w:firstLine="482"/>
        <w:keepLines w:val="0"/>
        <w:keepNext w:val="0"/>
        <w:pageBreakBefore w:val="0"/>
        <w:spacing w:line="400" w:lineRule="exact"/>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t xml:space="preserve">（五）采购标的需满足的服务标准、期限、效率等要求；</w:t>
      </w:r>
      <w:r>
        <w:rPr>
          <w:rFonts w:hint="eastAsia" w:ascii="仿宋" w:hAnsi="仿宋" w:eastAsia="仿宋" w:cs="仿宋"/>
          <w:b/>
          <w:bCs/>
          <w:color w:val="000000"/>
          <w:sz w:val="24"/>
          <w:szCs w:val="24"/>
        </w:rPr>
      </w:r>
      <w:r/>
    </w:p>
    <w:p>
      <w:pPr>
        <w:pStyle w:val="956"/>
        <w:ind w:firstLine="480"/>
        <w:keepLines w:val="0"/>
        <w:keepNext w:val="0"/>
        <w:pageBreakBefore w:val="0"/>
        <w:spacing w:line="400" w:lineRule="exact"/>
        <w:widowControl w:val="off"/>
        <w:rPr>
          <w:rFonts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1、服务标准（</w:t>
      </w:r>
      <w:r>
        <w:rPr>
          <w:rFonts w:ascii="仿宋" w:hAnsi="仿宋" w:eastAsia="仿宋" w:cs="仿宋"/>
          <w:color w:val="000000"/>
          <w:sz w:val="24"/>
          <w:szCs w:val="24"/>
          <w:lang w:val="en-US" w:eastAsia="zh-CN"/>
        </w:rPr>
        <w:t xml:space="preserve">成果要求</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（1）如东县第二轮生物多样性本底调查实施方案</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（2）如东县第二轮生物多样性本底调查工作报告</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（3）如东县第二轮生物多样性本底调查技术报告</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（4）如东县第二轮生物多样性本底调查编目报告</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（5）生物多样性数据库，包括现场调查照片、轨迹、物种电子标本和实物标本、专题分布地图等材料。</w:t>
      </w:r>
      <w:r>
        <w:rPr>
          <w:rFonts w:hint="eastAsia" w:ascii="仿宋" w:hAnsi="仿宋" w:eastAsia="仿宋" w:cs="仿宋"/>
          <w:color w:val="000000"/>
          <w:sz w:val="24"/>
          <w:szCs w:val="24"/>
          <w:lang w:val="en-US" w:eastAsia="zh-CN"/>
        </w:rPr>
      </w:r>
      <w:r/>
    </w:p>
    <w:p>
      <w:pPr>
        <w:pStyle w:val="956"/>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lang w:val="en-US" w:eastAsia="zh-CN"/>
        </w:rPr>
        <w:t xml:space="preserve">服务期限：自合同签订之日起至202</w:t>
      </w:r>
      <w:r>
        <w:rPr>
          <w:rFonts w:hint="eastAsia" w:ascii="仿宋" w:hAnsi="仿宋" w:eastAsia="仿宋" w:cs="仿宋"/>
          <w:color w:val="000000"/>
          <w:sz w:val="24"/>
          <w:szCs w:val="24"/>
          <w:lang w:val="en-US" w:eastAsia="zh-CN"/>
        </w:rPr>
        <w:t xml:space="preserve">7</w:t>
      </w:r>
      <w:r>
        <w:rPr>
          <w:rFonts w:ascii="仿宋" w:hAnsi="仿宋" w:eastAsia="仿宋" w:cs="仿宋"/>
          <w:color w:val="000000"/>
          <w:sz w:val="24"/>
          <w:szCs w:val="24"/>
          <w:lang w:val="en-US" w:eastAsia="zh-CN"/>
        </w:rPr>
        <w:t xml:space="preserve">年</w:t>
      </w:r>
      <w:r>
        <w:rPr>
          <w:rFonts w:hint="eastAsia" w:ascii="仿宋" w:hAnsi="仿宋" w:eastAsia="仿宋" w:cs="仿宋"/>
          <w:color w:val="000000"/>
          <w:sz w:val="24"/>
          <w:szCs w:val="24"/>
          <w:lang w:val="en-US" w:eastAsia="zh-CN"/>
        </w:rPr>
        <w:t xml:space="preserve">12</w:t>
      </w:r>
      <w:r>
        <w:rPr>
          <w:rFonts w:ascii="仿宋" w:hAnsi="仿宋" w:eastAsia="仿宋" w:cs="仿宋"/>
          <w:color w:val="000000"/>
          <w:sz w:val="24"/>
          <w:szCs w:val="24"/>
          <w:lang w:val="en-US" w:eastAsia="zh-CN"/>
        </w:rPr>
        <w:t xml:space="preserve">月</w:t>
      </w:r>
      <w:r>
        <w:rPr>
          <w:rFonts w:hint="eastAsia" w:ascii="仿宋" w:hAnsi="仿宋" w:eastAsia="仿宋" w:cs="仿宋"/>
          <w:color w:val="000000"/>
          <w:sz w:val="24"/>
          <w:szCs w:val="24"/>
          <w:lang w:val="en-US" w:eastAsia="zh-CN"/>
        </w:rPr>
        <w:t xml:space="preserve">31</w:t>
      </w:r>
      <w:r>
        <w:rPr>
          <w:rFonts w:ascii="仿宋" w:hAnsi="仿宋" w:eastAsia="仿宋" w:cs="仿宋"/>
          <w:color w:val="000000"/>
          <w:sz w:val="24"/>
          <w:szCs w:val="24"/>
          <w:lang w:val="en-US" w:eastAsia="zh-CN"/>
        </w:rPr>
        <w:t xml:space="preserve">日止。</w:t>
      </w:r>
      <w:r>
        <w:rPr>
          <w:rFonts w:hint="eastAsia" w:ascii="仿宋" w:hAnsi="仿宋" w:eastAsia="仿宋" w:cs="仿宋"/>
          <w:color w:val="000000"/>
          <w:sz w:val="24"/>
          <w:szCs w:val="24"/>
          <w:lang w:val="en-US" w:eastAsia="zh-CN"/>
        </w:rPr>
      </w:r>
      <w:r/>
    </w:p>
    <w:p>
      <w:pPr>
        <w:pStyle w:val="956"/>
        <w:ind w:firstLine="480"/>
        <w:keepLines w:val="0"/>
        <w:pageBreakBefore w:val="0"/>
        <w:spacing w:line="400" w:lineRule="exact"/>
        <w:widowControl w:val="off"/>
        <w:rPr>
          <w:rFonts w:hint="eastAsia" w:ascii="仿宋" w:hAnsi="仿宋" w:eastAsia="仿宋" w:cs="仿宋"/>
          <w:color w:val="000000"/>
          <w:sz w:val="24"/>
          <w:szCs w:val="24"/>
          <w:lang w:eastAsia="zh-CN"/>
        </w:rPr>
        <w:outlineLvl w:val="9"/>
      </w:pP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rPr>
        <w:t xml:space="preserve">六）采购标的的</w:t>
      </w:r>
      <w:r>
        <w:rPr>
          <w:rFonts w:hint="eastAsia" w:ascii="仿宋" w:hAnsi="仿宋" w:eastAsia="仿宋" w:cs="仿宋"/>
          <w:b/>
          <w:bCs/>
          <w:color w:val="000000"/>
          <w:sz w:val="24"/>
          <w:szCs w:val="24"/>
          <w:highlight w:val="none"/>
        </w:rPr>
        <w:t xml:space="preserve">验收标准</w:t>
      </w:r>
      <w:r>
        <w:rPr>
          <w:rFonts w:hint="eastAsia" w:ascii="仿宋" w:hAnsi="仿宋" w:eastAsia="仿宋" w:cs="仿宋"/>
          <w:b/>
          <w:bCs/>
          <w:color w:val="000000"/>
          <w:sz w:val="24"/>
          <w:szCs w:val="24"/>
          <w:highlight w:val="none"/>
          <w:lang w:eastAsia="zh-CN"/>
        </w:rPr>
        <w:t xml:space="preserve">、方法、时间</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lang w:eastAsia="zh-CN"/>
        </w:rPr>
      </w:r>
      <w:r/>
    </w:p>
    <w:p>
      <w:pPr>
        <w:pStyle w:val="956"/>
        <w:ind w:firstLine="480"/>
        <w:keepLines w:val="0"/>
        <w:pageBreakBefore w:val="0"/>
        <w:spacing w:line="400" w:lineRule="exact"/>
        <w:widowControl w:val="off"/>
        <w:rPr>
          <w:rFonts w:hint="eastAsia" w:ascii="仿宋" w:hAnsi="仿宋" w:eastAsia="仿宋" w:cs="仿宋"/>
          <w:b/>
          <w:bCs/>
          <w:sz w:val="24"/>
          <w:szCs w:val="24"/>
          <w:highlight w:val="none"/>
          <w:lang w:val="en-US" w:eastAsia="zh-CN"/>
        </w:rPr>
      </w:pPr>
      <w:r>
        <w:rPr>
          <w:rFonts w:ascii="仿宋" w:hAnsi="仿宋" w:eastAsia="仿宋" w:cs="仿宋"/>
          <w:color w:val="000000"/>
          <w:sz w:val="24"/>
          <w:szCs w:val="24"/>
          <w:highlight w:val="none"/>
          <w:lang w:val="zh-CN" w:eastAsia="zh-CN"/>
        </w:rPr>
        <w:t xml:space="preserve">成果</w:t>
      </w:r>
      <w:r>
        <w:rPr>
          <w:rFonts w:ascii="仿宋" w:hAnsi="仿宋" w:eastAsia="仿宋" w:cs="仿宋"/>
          <w:color w:val="000000"/>
          <w:sz w:val="24"/>
          <w:szCs w:val="24"/>
          <w:highlight w:val="none"/>
          <w:lang w:val="en-US" w:eastAsia="zh-CN"/>
        </w:rPr>
        <w:t xml:space="preserve">验收要求：</w:t>
      </w:r>
      <w:r>
        <w:rPr>
          <w:rFonts w:hint="eastAsia" w:ascii="仿宋" w:hAnsi="仿宋" w:eastAsia="仿宋" w:cs="仿宋"/>
          <w:color w:val="000000"/>
          <w:sz w:val="24"/>
          <w:szCs w:val="24"/>
          <w:highlight w:val="none"/>
          <w:lang w:val="en-US" w:eastAsia="zh-CN"/>
        </w:rPr>
        <w:t xml:space="preserve">相关成果</w:t>
      </w:r>
      <w:r>
        <w:rPr>
          <w:rFonts w:ascii="仿宋" w:hAnsi="仿宋" w:eastAsia="仿宋" w:cs="仿宋"/>
          <w:color w:val="000000"/>
          <w:sz w:val="24"/>
          <w:szCs w:val="24"/>
          <w:highlight w:val="none"/>
          <w:lang w:val="en-US" w:eastAsia="zh-CN"/>
        </w:rPr>
        <w:t xml:space="preserve">通过</w:t>
      </w:r>
      <w:r>
        <w:rPr>
          <w:rFonts w:hint="eastAsia" w:ascii="仿宋" w:hAnsi="仿宋" w:eastAsia="仿宋" w:cs="仿宋"/>
          <w:color w:val="000000"/>
          <w:sz w:val="24"/>
          <w:szCs w:val="24"/>
          <w:highlight w:val="none"/>
          <w:lang w:val="en-US" w:eastAsia="zh-CN"/>
        </w:rPr>
        <w:t xml:space="preserve">省生态环境厅组织的</w:t>
      </w:r>
      <w:r>
        <w:rPr>
          <w:rFonts w:ascii="仿宋" w:hAnsi="仿宋" w:eastAsia="仿宋" w:cs="仿宋"/>
          <w:color w:val="000000"/>
          <w:sz w:val="24"/>
          <w:szCs w:val="24"/>
          <w:highlight w:val="none"/>
          <w:lang w:val="en-US" w:eastAsia="zh-CN"/>
        </w:rPr>
        <w:t xml:space="preserve">专家评审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bCs/>
          <w:sz w:val="24"/>
          <w:szCs w:val="24"/>
          <w:highlight w:val="none"/>
          <w:lang w:val="en-US" w:eastAsia="zh-CN"/>
        </w:rPr>
      </w:r>
      <w:r/>
    </w:p>
    <w:p>
      <w:pPr>
        <w:pStyle w:val="956"/>
        <w:ind w:firstLine="482"/>
        <w:keepLines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rPr>
        <w:t xml:space="preserve">、采购标的的其他技术、服务等要求（增加商品包装、快递包装的相关要求）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56"/>
        <w:ind w:firstLine="482"/>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1.商品包装环保要求</w:t>
      </w:r>
      <w:r>
        <w:rPr>
          <w:rFonts w:hint="eastAsia" w:ascii="仿宋" w:hAnsi="仿宋" w:eastAsia="仿宋" w:cs="仿宋"/>
          <w:sz w:val="24"/>
          <w:szCs w:val="24"/>
        </w:rPr>
        <w:t xml:space="preserve">：应当按《关于印发〈商品包装政府采购需求标准(试行）〉、〈快递包装政府采购需求标准(试行)〉的通知》 (财办库〔2020〕123号)文件执行。</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rPr>
          <w:rFonts w:hint="eastAsia" w:ascii="仿宋" w:hAnsi="仿宋" w:eastAsia="仿宋" w:cs="仿宋"/>
          <w:sz w:val="24"/>
          <w:szCs w:val="24"/>
        </w:rPr>
      </w:r>
      <w:r/>
    </w:p>
    <w:p>
      <w:pPr>
        <w:pStyle w:val="956"/>
        <w:ind w:firstLine="482"/>
        <w:keepLines w:val="0"/>
        <w:keepNext w:val="0"/>
        <w:pageBreakBefore w:val="0"/>
        <w:spacing w:line="4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2.快递包装环保要求：</w:t>
      </w:r>
      <w:r>
        <w:rPr>
          <w:rFonts w:hint="eastAsia" w:ascii="仿宋" w:hAnsi="仿宋" w:eastAsia="仿宋" w:cs="仿宋"/>
          <w:b/>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（10）快递应使用电子面单；</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rPr>
          <w:rFonts w:hint="eastAsia" w:ascii="仿宋" w:hAnsi="仿宋" w:eastAsia="仿宋" w:cs="仿宋"/>
          <w:sz w:val="24"/>
          <w:szCs w:val="24"/>
        </w:rPr>
      </w:r>
      <w:r/>
    </w:p>
    <w:p>
      <w:pPr>
        <w:pStyle w:val="956"/>
        <w:ind w:firstLine="482"/>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3.绿色数据中心</w:t>
      </w:r>
      <w:r>
        <w:rPr>
          <w:rFonts w:hint="eastAsia" w:ascii="仿宋" w:hAnsi="仿宋" w:eastAsia="仿宋" w:cs="仿宋"/>
          <w:b/>
          <w:bCs/>
          <w:sz w:val="24"/>
          <w:szCs w:val="24"/>
        </w:rPr>
      </w:r>
      <w:r/>
    </w:p>
    <w:p>
      <w:pPr>
        <w:pStyle w:val="956"/>
        <w:ind w:firstLine="482"/>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4.低挥发性有机化合物产品</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本项目中如有涉及涂料、胶黏</w:t>
      </w:r>
      <w:r>
        <w:rPr>
          <w:rFonts w:hint="eastAsia" w:ascii="仿宋" w:hAnsi="仿宋" w:eastAsia="仿宋" w:cs="仿宋"/>
          <w:sz w:val="24"/>
          <w:szCs w:val="24"/>
          <w:lang w:val="zh-CN"/>
        </w:rPr>
        <w:t xml:space="preserve">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sz w:val="24"/>
          <w:szCs w:val="24"/>
        </w:rPr>
        <w:t xml:space="preserve">予以评审优惠。</w:t>
      </w:r>
      <w:r>
        <w:rPr>
          <w:rFonts w:hint="eastAsia" w:ascii="仿宋" w:hAnsi="仿宋" w:eastAsia="仿宋" w:cs="仿宋"/>
          <w:sz w:val="24"/>
          <w:szCs w:val="24"/>
          <w:lang w:val="zh-CN"/>
        </w:rPr>
        <w:t xml:space="preserve">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rPr>
          <w:rFonts w:hint="eastAsia" w:ascii="仿宋" w:hAnsi="仿宋" w:eastAsia="仿宋" w:cs="仿宋"/>
          <w:sz w:val="24"/>
          <w:szCs w:val="24"/>
        </w:rPr>
      </w:r>
      <w:r/>
    </w:p>
    <w:p>
      <w:pPr>
        <w:pStyle w:val="956"/>
        <w:ind w:firstLine="482"/>
        <w:keepLines w:val="0"/>
        <w:keepNext w:val="0"/>
        <w:pageBreakBefore w:val="0"/>
        <w:spacing w:line="400" w:lineRule="exact"/>
        <w:widowControl w:val="off"/>
        <w:rPr>
          <w:rFonts w:hint="eastAsia" w:ascii="仿宋" w:hAnsi="仿宋" w:eastAsia="仿宋" w:cs="仿宋"/>
          <w:sz w:val="24"/>
          <w:szCs w:val="24"/>
          <w:lang w:val="zh-CN"/>
        </w:rPr>
      </w:pPr>
      <w:r>
        <w:rPr>
          <w:rFonts w:hint="eastAsia" w:ascii="仿宋" w:hAnsi="仿宋" w:eastAsia="仿宋" w:cs="仿宋"/>
          <w:b/>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sz w:val="24"/>
          <w:szCs w:val="24"/>
          <w:lang w:val="zh-CN"/>
        </w:rPr>
      </w:r>
      <w:r/>
    </w:p>
    <w:p>
      <w:pPr>
        <w:pStyle w:val="956"/>
        <w:ind w:firstLine="482"/>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rPr>
          <w:rFonts w:hint="eastAsia" w:ascii="仿宋" w:hAnsi="仿宋" w:eastAsia="仿宋" w:cs="仿宋"/>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7.采购的货物或者服务属信创产品目录内容内的，须遵照信创产品要求提供货物或服务。</w:t>
      </w:r>
      <w:r>
        <w:rPr>
          <w:rFonts w:hint="eastAsia" w:ascii="仿宋" w:hAnsi="仿宋" w:eastAsia="仿宋" w:cs="仿宋"/>
          <w:sz w:val="24"/>
          <w:szCs w:val="24"/>
        </w:rPr>
      </w:r>
      <w:r/>
    </w:p>
    <w:p>
      <w:pPr>
        <w:pStyle w:val="956"/>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rPr>
        <w:t xml:space="preserve"> 付款方式：</w:t>
      </w:r>
      <w:r>
        <w:rPr>
          <w:rFonts w:hint="eastAsia" w:ascii="仿宋" w:hAnsi="仿宋" w:eastAsia="仿宋" w:cs="仿宋"/>
          <w:b/>
          <w:bCs/>
          <w:sz w:val="24"/>
          <w:szCs w:val="24"/>
        </w:rPr>
      </w:r>
      <w:r/>
    </w:p>
    <w:p>
      <w:pPr>
        <w:pStyle w:val="956"/>
        <w:ind w:firstLine="480"/>
        <w:keepLines w:val="0"/>
        <w:keepNext w:val="0"/>
        <w:pageBreakBefore w:val="0"/>
        <w:spacing w:line="400" w:lineRule="exact"/>
        <w:widowControl w:val="off"/>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t xml:space="preserve">（1）合同签订后，自收到发票之日起</w:t>
      </w:r>
      <w:r>
        <w:rPr>
          <w:rFonts w:hint="eastAsia" w:ascii="仿宋" w:hAnsi="仿宋" w:eastAsia="仿宋" w:cs="仿宋"/>
          <w:color w:val="000000"/>
          <w:sz w:val="24"/>
          <w:szCs w:val="24"/>
          <w:highlight w:val="none"/>
          <w:lang w:val="en-US" w:eastAsia="zh-CN"/>
        </w:rPr>
        <w:t xml:space="preserve">15个工作</w:t>
      </w:r>
      <w:r>
        <w:rPr>
          <w:rFonts w:ascii="仿宋" w:hAnsi="仿宋" w:eastAsia="仿宋" w:cs="仿宋"/>
          <w:color w:val="000000"/>
          <w:sz w:val="24"/>
          <w:szCs w:val="24"/>
          <w:highlight w:val="none"/>
          <w:lang w:val="zh-CN"/>
        </w:rPr>
        <w:t xml:space="preserve">日内，采购人支付供应商合同总价的</w:t>
      </w: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zh-CN"/>
        </w:rPr>
        <w:t xml:space="preserve">作为预付款；</w:t>
      </w:r>
      <w:r>
        <w:rPr>
          <w:rFonts w:ascii="仿宋" w:hAnsi="仿宋" w:eastAsia="仿宋" w:cs="仿宋"/>
          <w:color w:val="000000"/>
          <w:sz w:val="24"/>
          <w:szCs w:val="24"/>
          <w:highlight w:val="none"/>
          <w:lang w:val="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lang w:val="en-US" w:eastAsia="zh-CN"/>
        </w:rPr>
        <w:t xml:space="preserve">项目成果</w:t>
      </w:r>
      <w:r>
        <w:rPr>
          <w:rFonts w:ascii="仿宋" w:hAnsi="仿宋" w:eastAsia="仿宋" w:cs="仿宋"/>
          <w:color w:val="000000"/>
          <w:sz w:val="24"/>
          <w:szCs w:val="24"/>
          <w:highlight w:val="none"/>
          <w:lang w:val="zh-CN"/>
        </w:rPr>
        <w:t xml:space="preserve">初稿通过采购人确认后，自收到发票之日起</w:t>
      </w:r>
      <w:r>
        <w:rPr>
          <w:rFonts w:hint="eastAsia" w:ascii="仿宋" w:hAnsi="仿宋" w:eastAsia="仿宋" w:cs="仿宋"/>
          <w:color w:val="000000"/>
          <w:sz w:val="24"/>
          <w:szCs w:val="24"/>
          <w:highlight w:val="none"/>
          <w:lang w:val="en-US" w:eastAsia="zh-CN"/>
        </w:rPr>
        <w:t xml:space="preserve">15个工作</w:t>
      </w:r>
      <w:r>
        <w:rPr>
          <w:rFonts w:ascii="仿宋" w:hAnsi="仿宋" w:eastAsia="仿宋" w:cs="仿宋"/>
          <w:color w:val="000000"/>
          <w:sz w:val="24"/>
          <w:szCs w:val="24"/>
          <w:highlight w:val="none"/>
          <w:lang w:val="zh-CN"/>
        </w:rPr>
        <w:t xml:space="preserve">日内，采购人支付供应商合同总价的</w:t>
      </w:r>
      <w:r>
        <w:rPr>
          <w:rFonts w:hint="eastAsia" w:ascii="仿宋" w:hAnsi="仿宋" w:eastAsia="仿宋" w:cs="仿宋"/>
          <w:color w:val="000000"/>
          <w:sz w:val="24"/>
          <w:szCs w:val="24"/>
          <w:highlight w:val="none"/>
          <w:lang w:val="en-US" w:eastAsia="zh-CN"/>
        </w:rPr>
        <w:t xml:space="preserve">50%</w:t>
      </w:r>
      <w:r>
        <w:rPr>
          <w:rFonts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956"/>
        <w:ind w:firstLine="480"/>
        <w:keepLines w:val="0"/>
        <w:keepNext w:val="0"/>
        <w:pageBreakBefore w:val="0"/>
        <w:spacing w:line="400" w:lineRule="exact"/>
        <w:widowControl w:val="off"/>
        <w:rPr>
          <w:rFonts w:ascii="仿宋" w:hAnsi="仿宋" w:eastAsia="仿宋" w:cs="仿宋"/>
          <w:color w:val="000000"/>
          <w:sz w:val="24"/>
          <w:szCs w:val="24"/>
          <w:highlight w:val="none"/>
          <w:lang w:val="zh-CN"/>
        </w:rPr>
      </w:pPr>
      <w:r>
        <w:rPr>
          <w:rFonts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lang w:val="en-US" w:eastAsia="zh-CN"/>
        </w:rPr>
        <w:t xml:space="preserve">成果</w:t>
      </w:r>
      <w:r>
        <w:rPr>
          <w:rFonts w:ascii="仿宋" w:hAnsi="仿宋" w:eastAsia="仿宋" w:cs="仿宋"/>
          <w:color w:val="000000"/>
          <w:sz w:val="24"/>
          <w:szCs w:val="24"/>
          <w:highlight w:val="none"/>
          <w:lang w:val="zh-CN"/>
        </w:rPr>
        <w:t xml:space="preserve">通过专家评审后，自收到发票之日起</w:t>
      </w:r>
      <w:r>
        <w:rPr>
          <w:rFonts w:hint="eastAsia" w:ascii="仿宋" w:hAnsi="仿宋" w:eastAsia="仿宋" w:cs="仿宋"/>
          <w:color w:val="000000"/>
          <w:sz w:val="24"/>
          <w:szCs w:val="24"/>
          <w:highlight w:val="none"/>
          <w:lang w:val="en-US" w:eastAsia="zh-CN"/>
        </w:rPr>
        <w:t xml:space="preserve">15个工作</w:t>
      </w:r>
      <w:r>
        <w:rPr>
          <w:rFonts w:ascii="仿宋" w:hAnsi="仿宋" w:eastAsia="仿宋" w:cs="仿宋"/>
          <w:color w:val="000000"/>
          <w:sz w:val="24"/>
          <w:szCs w:val="24"/>
          <w:highlight w:val="none"/>
          <w:lang w:val="zh-CN"/>
        </w:rPr>
        <w:t xml:space="preserve">日内，采购人支付供应商合同总价的</w:t>
      </w: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lang w:val="zh-CN"/>
        </w:rPr>
      </w:r>
      <w:r/>
    </w:p>
    <w:p>
      <w:pPr>
        <w:pStyle w:val="956"/>
        <w:ind w:firstLine="482"/>
        <w:keepLines w:val="0"/>
        <w:keepNext w:val="0"/>
        <w:pageBreakBefore w:val="0"/>
        <w:spacing w:line="40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安全责任</w:t>
      </w:r>
      <w:r>
        <w:rPr>
          <w:rFonts w:hint="eastAsia" w:ascii="仿宋" w:hAnsi="仿宋" w:eastAsia="仿宋" w:cs="仿宋"/>
          <w:b/>
          <w:sz w:val="24"/>
          <w:szCs w:val="24"/>
        </w:rPr>
      </w:r>
      <w:r/>
    </w:p>
    <w:p>
      <w:pPr>
        <w:pStyle w:val="956"/>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中标人在本项目</w:t>
      </w:r>
      <w:r>
        <w:rPr>
          <w:rFonts w:hint="eastAsia" w:ascii="仿宋" w:hAnsi="仿宋" w:eastAsia="仿宋" w:cs="仿宋"/>
          <w:sz w:val="24"/>
          <w:szCs w:val="24"/>
          <w:lang w:eastAsia="zh-CN"/>
        </w:rPr>
        <w:t xml:space="preserve">观测</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调查</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评估</w:t>
      </w:r>
      <w:r>
        <w:rPr>
          <w:rFonts w:hint="eastAsia" w:ascii="仿宋" w:hAnsi="仿宋" w:eastAsia="仿宋" w:cs="仿宋"/>
          <w:sz w:val="24"/>
          <w:szCs w:val="24"/>
        </w:rPr>
        <w:t xml:space="preserve">等过程中必须严格遵守相关的法规、规范和现场施工的规定，督促施工人员规范操作，采取严格有力的安全防护措施，做好安全防护工作，确保相关人员人身安全。中标人要使用专业人员、专业工具。本项目一切安全责任均由中标人负责，采购人不承担任何责任。</w:t>
      </w:r>
      <w:r>
        <w:rPr>
          <w:rFonts w:hint="eastAsia" w:ascii="仿宋" w:hAnsi="仿宋" w:eastAsia="仿宋" w:cs="仿宋"/>
          <w:sz w:val="24"/>
          <w:szCs w:val="24"/>
        </w:rPr>
      </w:r>
      <w:r/>
    </w:p>
    <w:p>
      <w:pPr>
        <w:pStyle w:val="956"/>
        <w:ind w:firstLine="880"/>
        <w:jc w:val="center"/>
        <w:keepLines w:val="0"/>
        <w:keepNext/>
        <w:pageBreakBefore w:val="0"/>
        <w:spacing w:line="400" w:lineRule="exact"/>
        <w:widowControl w:val="off"/>
        <w:rPr>
          <w:rFonts w:hint="eastAsia" w:ascii="仿宋" w:hAnsi="仿宋" w:eastAsia="仿宋" w:cs="仿宋"/>
          <w:bCs/>
          <w:color w:val="000000"/>
          <w:sz w:val="36"/>
          <w:szCs w:val="36"/>
        </w:rPr>
        <w:outlineLvl w:val="0"/>
      </w:pPr>
      <w:r>
        <w:rPr>
          <w:rFonts w:hint="eastAsia" w:ascii="仿宋" w:hAnsi="仿宋" w:eastAsia="仿宋" w:cs="仿宋"/>
          <w:bCs/>
          <w:color w:val="000000"/>
          <w:sz w:val="44"/>
          <w:szCs w:val="28"/>
        </w:rPr>
        <w:br w:type="page" w:clear="all"/>
      </w:r>
      <w:bookmarkStart w:id="199" w:name="_Toc8870"/>
      <w:r>
        <w:rPr>
          <w:rFonts w:hint="eastAsia" w:ascii="仿宋" w:hAnsi="仿宋" w:eastAsia="仿宋" w:cs="仿宋"/>
          <w:b/>
          <w:color w:val="000000"/>
          <w:sz w:val="36"/>
          <w:szCs w:val="36"/>
        </w:rPr>
        <w:t xml:space="preserve">第五章  评标方法与评标</w:t>
      </w:r>
      <w:r>
        <w:rPr>
          <w:rFonts w:hint="eastAsia" w:ascii="仿宋" w:hAnsi="仿宋" w:eastAsia="仿宋" w:cs="仿宋"/>
          <w:b/>
          <w:bCs/>
          <w:color w:val="000000"/>
          <w:sz w:val="36"/>
          <w:szCs w:val="36"/>
        </w:rPr>
        <w:t xml:space="preserve">标准</w:t>
      </w:r>
      <w:bookmarkEnd w:id="199"/>
      <w:r>
        <w:rPr>
          <w:rFonts w:hint="eastAsia" w:ascii="仿宋" w:hAnsi="仿宋" w:eastAsia="仿宋" w:cs="仿宋"/>
          <w:bCs/>
          <w:color w:val="000000"/>
          <w:sz w:val="36"/>
          <w:szCs w:val="36"/>
        </w:rPr>
      </w:r>
      <w:r/>
    </w:p>
    <w:p>
      <w:pPr>
        <w:pStyle w:val="95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一、评审方法：</w:t>
      </w:r>
      <w:r>
        <w:rPr>
          <w:rFonts w:hint="eastAsia" w:ascii="仿宋" w:hAnsi="仿宋" w:eastAsia="仿宋" w:cs="仿宋"/>
          <w:b/>
          <w:bCs/>
          <w:color w:val="000000"/>
          <w:sz w:val="24"/>
          <w:szCs w:val="24"/>
        </w:rPr>
      </w:r>
      <w:r/>
    </w:p>
    <w:p>
      <w:pPr>
        <w:pStyle w:val="956"/>
        <w:ind w:firstLine="555"/>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综合评分法，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仿宋" w:hAnsi="仿宋" w:eastAsia="仿宋" w:cs="仿宋"/>
          <w:color w:val="000000"/>
          <w:sz w:val="24"/>
          <w:szCs w:val="24"/>
        </w:rPr>
      </w:r>
      <w:r/>
    </w:p>
    <w:p>
      <w:pPr>
        <w:pStyle w:val="956"/>
        <w:ind w:firstLine="555"/>
        <w:spacing w:line="500" w:lineRule="exact"/>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评标结果按评审后得分由高到低顺序排列</w:t>
      </w:r>
      <w:r>
        <w:rPr>
          <w:rFonts w:hint="eastAsia" w:ascii="仿宋" w:hAnsi="仿宋" w:eastAsia="仿宋" w:cs="仿宋"/>
          <w:sz w:val="24"/>
          <w:szCs w:val="24"/>
        </w:rPr>
        <w:t xml:space="preserve">，确定中标候选人名单并按顺序确定中标人。</w:t>
      </w:r>
      <w:r>
        <w:rPr>
          <w:rFonts w:hint="eastAsia" w:ascii="仿宋" w:hAnsi="仿宋" w:eastAsia="仿宋" w:cs="仿宋"/>
          <w:color w:val="000000"/>
          <w:sz w:val="24"/>
          <w:szCs w:val="24"/>
        </w:rPr>
        <w:t xml:space="preserve">得分相同的，按投标报价由低到高顺序排列。得分且投标报价相同的并列,</w:t>
      </w:r>
      <w:r>
        <w:rPr>
          <w:rFonts w:hint="eastAsia" w:ascii="仿宋" w:hAnsi="仿宋" w:eastAsia="仿宋" w:cs="仿宋"/>
          <w:sz w:val="24"/>
          <w:szCs w:val="24"/>
        </w:rPr>
        <w:t xml:space="preserve">按照技术指标优劣顺序推荐。</w:t>
      </w:r>
      <w:r>
        <w:rPr>
          <w:rFonts w:hint="eastAsia" w:ascii="仿宋" w:hAnsi="仿宋" w:eastAsia="仿宋" w:cs="仿宋"/>
          <w:b/>
          <w:bCs/>
          <w:color w:val="000000"/>
          <w:sz w:val="24"/>
          <w:szCs w:val="24"/>
        </w:rPr>
      </w:r>
      <w:r/>
    </w:p>
    <w:p>
      <w:pPr>
        <w:pStyle w:val="956"/>
        <w:rPr>
          <w:rFonts w:hint="eastAsia" w:ascii="仿宋" w:hAnsi="仿宋" w:eastAsia="仿宋" w:cs="仿宋"/>
          <w:color w:val="000000"/>
          <w:sz w:val="24"/>
          <w:szCs w:val="24"/>
          <w:highlight w:val="green"/>
        </w:rPr>
      </w:pPr>
      <w:r>
        <w:rPr>
          <w:rFonts w:hint="eastAsia" w:ascii="仿宋" w:hAnsi="仿宋" w:eastAsia="仿宋" w:cs="仿宋"/>
          <w:b/>
          <w:bCs/>
          <w:color w:val="000000"/>
          <w:sz w:val="24"/>
          <w:szCs w:val="24"/>
        </w:rPr>
        <w:t xml:space="preserve">二、政府采购政策功能落实</w:t>
      </w:r>
      <w:r>
        <w:rPr>
          <w:rFonts w:hint="eastAsia" w:ascii="仿宋" w:hAnsi="仿宋" w:eastAsia="仿宋" w:cs="仿宋"/>
          <w:color w:val="000000"/>
          <w:sz w:val="24"/>
          <w:szCs w:val="24"/>
          <w:highlight w:val="green"/>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1、小微型企业价格扣除</w:t>
      </w:r>
      <w:r>
        <w:rPr>
          <w:rFonts w:hint="eastAsia" w:ascii="仿宋" w:hAnsi="仿宋" w:eastAsia="仿宋" w:cs="仿宋"/>
          <w:bCs/>
          <w:sz w:val="24"/>
          <w:szCs w:val="24"/>
        </w:rPr>
      </w:r>
      <w:r/>
    </w:p>
    <w:p>
      <w:pPr>
        <w:pStyle w:val="1027"/>
        <w:ind w:firstLine="480"/>
        <w:rPr>
          <w:rFonts w:hint="eastAsia" w:ascii="仿宋" w:hAnsi="仿宋" w:eastAsia="仿宋" w:cs="仿宋"/>
          <w:sz w:val="24"/>
          <w:szCs w:val="24"/>
        </w:rPr>
      </w:pPr>
      <w:r>
        <w:rPr>
          <w:rFonts w:hint="eastAsia" w:ascii="仿宋" w:hAnsi="仿宋" w:eastAsia="仿宋" w:cs="仿宋"/>
          <w:bCs/>
          <w:sz w:val="24"/>
          <w:szCs w:val="24"/>
        </w:rPr>
        <w:t xml:space="preserve">（1）本项目对小型和微型企业产品给予</w:t>
      </w:r>
      <w:r>
        <w:rPr>
          <w:rFonts w:hint="eastAsia" w:ascii="仿宋" w:hAnsi="仿宋" w:eastAsia="仿宋" w:cs="仿宋"/>
          <w:b/>
          <w:sz w:val="24"/>
          <w:szCs w:val="24"/>
        </w:rPr>
        <w:t xml:space="preserve">10%的扣除价格</w:t>
      </w:r>
      <w:r>
        <w:rPr>
          <w:rFonts w:hint="eastAsia" w:ascii="仿宋" w:hAnsi="仿宋" w:eastAsia="仿宋" w:cs="仿宋"/>
          <w:bCs/>
          <w:sz w:val="24"/>
          <w:szCs w:val="24"/>
        </w:rPr>
        <w:t xml:space="preserve">，用扣除后的价格参与评审。</w:t>
      </w:r>
      <w:r>
        <w:rPr>
          <w:rFonts w:hint="eastAsia" w:ascii="仿宋" w:hAnsi="仿宋" w:eastAsia="仿宋" w:cs="仿宋"/>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（2）供应商需按照《政府采购促进中小企业发展管理办法》（财库〔2020〕46号）的规定提供相应的《中小企业声明函》。</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2、残疾人福利单位价格扣除</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（1）本项目对残疾人福利性单位，给予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（2）残疾人福利单位需按照招标文件的要求提供《残疾人福利性单位声明函》。</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
          <w:sz w:val="24"/>
          <w:szCs w:val="24"/>
        </w:rPr>
      </w:pPr>
      <w:r>
        <w:rPr>
          <w:rFonts w:hint="eastAsia" w:ascii="仿宋" w:hAnsi="仿宋" w:eastAsia="仿宋" w:cs="仿宋"/>
          <w:bCs/>
          <w:sz w:val="24"/>
          <w:szCs w:val="24"/>
        </w:rPr>
        <w:t xml:space="preserve">（3）残疾人福利单位标准请参照《关于促进残疾人就业政府采购政策的通知》（财库〔2017〕141号）。</w:t>
      </w:r>
      <w:r>
        <w:rPr>
          <w:rFonts w:hint="eastAsia" w:ascii="仿宋" w:hAnsi="仿宋" w:eastAsia="仿宋" w:cs="仿宋"/>
          <w:b/>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3、监狱和戒毒企业价格扣除</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（1）本项目对监狱和戒毒企业（简称监狱企业）给予</w:t>
      </w:r>
      <w:r>
        <w:rPr>
          <w:rFonts w:hint="eastAsia" w:ascii="仿宋" w:hAnsi="仿宋" w:eastAsia="仿宋" w:cs="仿宋"/>
          <w:b/>
          <w:sz w:val="24"/>
          <w:szCs w:val="24"/>
        </w:rPr>
        <w:t xml:space="preserve">10%</w:t>
      </w:r>
      <w:r>
        <w:rPr>
          <w:rFonts w:hint="eastAsia" w:ascii="仿宋" w:hAnsi="仿宋" w:eastAsia="仿宋" w:cs="仿宋"/>
          <w:bCs/>
          <w:sz w:val="24"/>
          <w:szCs w:val="24"/>
        </w:rPr>
        <w:t xml:space="preserve">的价格扣除，用扣除后的价格参与评审。</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（3）监狱企业标准请参照《关于政府采购支持监狱企业发展有关问题的通知》（财库〔2014〕68号）。</w:t>
      </w:r>
      <w:r>
        <w:rPr>
          <w:rFonts w:hint="eastAsia" w:ascii="仿宋" w:hAnsi="仿宋" w:eastAsia="仿宋" w:cs="仿宋"/>
          <w:bCs/>
          <w:sz w:val="24"/>
          <w:szCs w:val="24"/>
        </w:rPr>
      </w:r>
      <w:r/>
    </w:p>
    <w:p>
      <w:pPr>
        <w:pStyle w:val="956"/>
        <w:ind w:firstLine="570"/>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4、残疾人福利单位、监狱企业属于小型、微型企业的，不重复享受政策。</w:t>
      </w:r>
      <w:r>
        <w:rPr>
          <w:rFonts w:hint="eastAsia" w:ascii="仿宋" w:hAnsi="仿宋" w:eastAsia="仿宋" w:cs="仿宋"/>
          <w:bCs/>
          <w:sz w:val="24"/>
          <w:szCs w:val="24"/>
        </w:rPr>
      </w:r>
      <w:r/>
    </w:p>
    <w:p>
      <w:pPr>
        <w:pStyle w:val="956"/>
        <w:ind w:firstLine="570"/>
        <w:keepLines w:val="0"/>
        <w:keepNext w:val="0"/>
        <w:pageBreakBefore w:val="0"/>
        <w:spacing w:line="5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5、如本项目同意联合体参加投标或同意分包履行合同的，大中型企业与小微企业（残疾人福利单位、监狱企业）组成联合体或者大中型企业向</w:t>
      </w:r>
      <w:r>
        <w:rPr>
          <w:rFonts w:hint="eastAsia" w:ascii="仿宋" w:hAnsi="仿宋" w:eastAsia="仿宋" w:cs="仿宋"/>
          <w:sz w:val="24"/>
          <w:szCs w:val="28"/>
        </w:rPr>
        <w:t xml:space="preserve">一家或多家</w:t>
      </w:r>
      <w:r>
        <w:rPr>
          <w:rFonts w:hint="eastAsia" w:ascii="仿宋" w:hAnsi="仿宋" w:eastAsia="仿宋" w:cs="仿宋"/>
          <w:bCs/>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仿宋" w:hAnsi="仿宋" w:eastAsia="仿宋" w:cs="仿宋"/>
          <w:bCs/>
          <w:sz w:val="24"/>
          <w:szCs w:val="24"/>
        </w:rPr>
      </w:r>
      <w:r/>
    </w:p>
    <w:p>
      <w:pPr>
        <w:pStyle w:val="956"/>
        <w:ind w:firstLine="570"/>
        <w:keepLines w:val="0"/>
        <w:keepNext w:val="0"/>
        <w:pageBreakBefore w:val="0"/>
        <w:spacing w:line="5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6、联合体各方均为小型、微型企业（残疾人福利单位、监狱企业）的，联合体享受10%价格扣除，用扣除后的价格参与评审。</w:t>
      </w:r>
      <w:r>
        <w:rPr>
          <w:rFonts w:hint="eastAsia" w:ascii="仿宋" w:hAnsi="仿宋" w:eastAsia="仿宋" w:cs="仿宋"/>
          <w:bCs/>
          <w:sz w:val="24"/>
          <w:szCs w:val="24"/>
        </w:rPr>
      </w:r>
      <w:r/>
    </w:p>
    <w:p>
      <w:pPr>
        <w:pStyle w:val="956"/>
        <w:ind w:firstLine="570"/>
        <w:keepLines w:val="0"/>
        <w:keepNext w:val="0"/>
        <w:pageBreakBefore w:val="0"/>
        <w:spacing w:line="500" w:lineRule="exact"/>
        <w:widowControl w:val="off"/>
        <w:rPr>
          <w:rFonts w:hint="eastAsia" w:ascii="仿宋" w:hAnsi="仿宋" w:eastAsia="仿宋" w:cs="仿宋"/>
          <w:b w:val="0"/>
          <w:bCs/>
          <w:sz w:val="24"/>
          <w:szCs w:val="24"/>
          <w:highlight w:val="none"/>
        </w:rPr>
      </w:pPr>
      <w:r>
        <w:rPr>
          <w:rFonts w:hint="eastAsia" w:ascii="仿宋" w:hAnsi="仿宋" w:eastAsia="仿宋" w:cs="仿宋"/>
          <w:b w:val="0"/>
          <w:bCs/>
          <w:sz w:val="24"/>
          <w:szCs w:val="24"/>
        </w:rPr>
        <w:t xml:space="preserve">7、</w:t>
      </w:r>
      <w:r>
        <w:rPr>
          <w:rFonts w:hint="eastAsia" w:ascii="仿宋" w:hAnsi="仿宋" w:eastAsia="仿宋" w:cs="仿宋"/>
          <w:b w:val="0"/>
          <w:bCs/>
          <w:sz w:val="24"/>
          <w:szCs w:val="24"/>
          <w:highlight w:val="none"/>
        </w:rPr>
        <w:t xml:space="preserve">专门面向中小企业采购的项目或者采购包，不再执行价格评审优惠的扶持政策。</w:t>
      </w:r>
      <w:r>
        <w:rPr>
          <w:rFonts w:hint="eastAsia" w:ascii="仿宋" w:hAnsi="仿宋" w:eastAsia="仿宋" w:cs="仿宋"/>
          <w:b w:val="0"/>
          <w:bCs/>
          <w:sz w:val="24"/>
          <w:szCs w:val="24"/>
          <w:highlight w:val="none"/>
        </w:rPr>
      </w:r>
      <w:r/>
    </w:p>
    <w:p>
      <w:pPr>
        <w:ind w:firstLine="570"/>
        <w:keepLines w:val="0"/>
        <w:keepNext w:val="0"/>
        <w:pageBreakBefore w:val="0"/>
        <w:spacing w:line="500" w:lineRule="exact"/>
        <w:widowControl w:val="off"/>
      </w:pPr>
      <w:r>
        <w:rPr>
          <w:rFonts w:hint="eastAsia" w:ascii="仿宋" w:hAnsi="仿宋" w:eastAsia="仿宋" w:cs="仿宋"/>
          <w:bCs/>
          <w:sz w:val="24"/>
          <w:szCs w:val="24"/>
          <w:highlight w:val="none"/>
        </w:rPr>
        <w:t xml:space="preserve">8、</w:t>
      </w:r>
      <w:r>
        <w:rPr>
          <w:rFonts w:hint="eastAsia" w:ascii="仿宋" w:hAnsi="仿宋" w:eastAsia="仿宋" w:cs="仿宋"/>
          <w:bCs/>
          <w:sz w:val="24"/>
          <w:szCs w:val="24"/>
          <w:highlight w:val="none"/>
        </w:rPr>
        <w:t xml:space="preserve">采购本国产品的支持政策</w:t>
      </w:r>
      <w:r/>
    </w:p>
    <w:p>
      <w:pPr>
        <w:ind w:firstLine="570"/>
        <w:keepLines w:val="0"/>
        <w:keepNext w:val="0"/>
        <w:pageBreakBefore w:val="0"/>
        <w:spacing w:line="500" w:lineRule="exact"/>
        <w:widowControl w:val="off"/>
      </w:pPr>
      <w:r>
        <w:rPr>
          <w:rFonts w:hint="eastAsia" w:ascii="仿宋" w:hAnsi="仿宋" w:eastAsia="仿宋" w:cs="仿宋"/>
          <w:bCs/>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7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bCs/>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bCs/>
          <w:sz w:val="24"/>
          <w:szCs w:val="24"/>
          <w:highlight w:val="none"/>
        </w:rPr>
      </w:r>
      <w:r/>
    </w:p>
    <w:p>
      <w:pPr>
        <w:pStyle w:val="956"/>
        <w:ind w:firstLine="570"/>
        <w:keepLines w:val="0"/>
        <w:keepNext w:val="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bCs/>
          <w:sz w:val="24"/>
          <w:szCs w:val="24"/>
        </w:rPr>
        <w:t xml:space="preserve">9、根据《江苏省政府采购信用管理暂行办法》的规定，供应商信用评价结果为三星的扣2分，评价结果为二星的扣3分，评价结果为一星的扣4分。</w:t>
      </w:r>
      <w:r>
        <w:rPr>
          <w:rFonts w:hint="eastAsia" w:ascii="仿宋" w:hAnsi="仿宋" w:eastAsia="仿宋" w:cs="仿宋"/>
          <w:bCs/>
          <w:sz w:val="24"/>
          <w:szCs w:val="24"/>
        </w:rPr>
      </w:r>
      <w:r/>
    </w:p>
    <w:p>
      <w:pPr>
        <w:pStyle w:val="956"/>
        <w:ind w:firstLine="482"/>
        <w:jc w:val="left"/>
        <w:keepLines w:val="0"/>
        <w:keepNext w:val="0"/>
        <w:pageBreakBefore w:val="0"/>
        <w:spacing w:line="50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三、评标方法与评标标准</w:t>
      </w:r>
      <w:r>
        <w:rPr>
          <w:rFonts w:hint="eastAsia" w:ascii="仿宋" w:hAnsi="仿宋" w:eastAsia="仿宋" w:cs="仿宋"/>
          <w:b/>
          <w:color w:val="000000"/>
          <w:sz w:val="24"/>
          <w:szCs w:val="24"/>
        </w:rPr>
      </w:r>
      <w:r/>
    </w:p>
    <w:p>
      <w:pPr>
        <w:pStyle w:val="1027"/>
        <w:ind w:left="0" w:firstLine="0"/>
        <w:keepLines w:val="0"/>
        <w:keepNext w:val="0"/>
        <w:pageBreakBefore w:val="0"/>
        <w:spacing w:after="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本项目采用综合评分法。评委会将按下列评审因素与评审标准进行评分，总分值为100分。</w:t>
      </w:r>
      <w:r>
        <w:rPr>
          <w:rFonts w:hint="eastAsia" w:ascii="仿宋" w:hAnsi="仿宋" w:eastAsia="仿宋" w:cs="仿宋"/>
          <w:sz w:val="24"/>
          <w:szCs w:val="24"/>
        </w:rPr>
      </w:r>
      <w:r/>
    </w:p>
    <w:p>
      <w:pPr>
        <w:pStyle w:val="956"/>
        <w:numPr>
          <w:ilvl w:val="0"/>
          <w:numId w:val="7"/>
        </w:numPr>
        <w:keepLines w:val="0"/>
        <w:keepNext w:val="0"/>
        <w:pageBreakBefore w:val="0"/>
        <w:spacing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价格分：</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0分</w:t>
      </w:r>
      <w:r>
        <w:rPr>
          <w:rFonts w:hint="eastAsia" w:ascii="仿宋" w:hAnsi="仿宋" w:eastAsia="仿宋" w:cs="仿宋"/>
          <w:b/>
          <w:bCs/>
          <w:sz w:val="24"/>
          <w:szCs w:val="24"/>
        </w:rPr>
      </w:r>
      <w:r/>
    </w:p>
    <w:p>
      <w:pPr>
        <w:pStyle w:val="956"/>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仿宋"/>
          <w:sz w:val="24"/>
          <w:szCs w:val="24"/>
        </w:rPr>
      </w:r>
      <w:r/>
    </w:p>
    <w:p>
      <w:pPr>
        <w:pStyle w:val="990"/>
        <w:ind w:left="0" w:firstLine="480"/>
        <w:keepLines w:val="0"/>
        <w:keepNext w:val="0"/>
        <w:pageBreakBefore w:val="0"/>
        <w:spacing w:after="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投标报价得分=（评标基准价/投标报价）×价格权值×100</w:t>
      </w:r>
      <w:r>
        <w:rPr>
          <w:rFonts w:hint="eastAsia" w:ascii="仿宋" w:hAnsi="仿宋" w:eastAsia="仿宋" w:cs="仿宋"/>
          <w:sz w:val="24"/>
          <w:szCs w:val="24"/>
        </w:rPr>
      </w:r>
      <w:r/>
    </w:p>
    <w:p>
      <w:pPr>
        <w:pStyle w:val="956"/>
        <w:numPr>
          <w:ilvl w:val="0"/>
          <w:numId w:val="7"/>
        </w:numPr>
        <w:keepLines w:val="0"/>
        <w:keepNext w:val="0"/>
        <w:pageBreakBefore w:val="0"/>
        <w:spacing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商务技术分：</w:t>
      </w: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0分。</w:t>
      </w:r>
      <w:r>
        <w:rPr>
          <w:rFonts w:hint="eastAsia" w:ascii="仿宋" w:hAnsi="仿宋" w:eastAsia="仿宋" w:cs="仿宋"/>
          <w:b/>
          <w:bCs/>
          <w:sz w:val="24"/>
          <w:szCs w:val="24"/>
        </w:rPr>
      </w:r>
      <w:r/>
    </w:p>
    <w:p>
      <w:pPr>
        <w:pStyle w:val="956"/>
        <w:ind w:firstLine="241"/>
        <w:keepLines w:val="0"/>
        <w:keepNext w:val="0"/>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商务技术分是所有评委评分的算术平均值，分值保留小数点后两位。</w:t>
      </w:r>
      <w:r>
        <w:rPr>
          <w:rFonts w:hint="eastAsia" w:ascii="仿宋" w:hAnsi="仿宋" w:eastAsia="仿宋" w:cs="仿宋"/>
          <w:b/>
          <w:sz w:val="24"/>
          <w:szCs w:val="24"/>
        </w:rPr>
      </w:r>
      <w:r/>
    </w:p>
    <w:p>
      <w:pPr>
        <w:pStyle w:val="992"/>
      </w:pPr>
      <w:r/>
      <w:r/>
    </w:p>
    <w:tbl>
      <w:tblPr>
        <w:tblW w:w="9424" w:type="dxa"/>
        <w:jc w:val="center"/>
        <w:tblInd w:w="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8"/>
        <w:gridCol w:w="1289"/>
        <w:gridCol w:w="7287"/>
      </w:tblGrid>
      <w:tr>
        <w:trPr>
          <w:tblHeader/>
        </w:trPr>
        <w:tc>
          <w:tcPr>
            <w:tcW w:w="848" w:type="dxa"/>
            <w:vAlign w:val="center"/>
            <w:textDirection w:val="lrTb"/>
            <w:noWrap w:val="false"/>
          </w:tcPr>
          <w:p>
            <w:pPr>
              <w:pStyle w:val="956"/>
              <w:ind w:left="0" w:right="0" w:firstLine="0"/>
              <w:jc w:val="center"/>
              <w:spacing w:line="240" w:lineRule="auto"/>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序号</w:t>
            </w:r>
            <w:r>
              <w:rPr>
                <w:rFonts w:hint="eastAsia" w:ascii="仿宋" w:hAnsi="仿宋" w:eastAsia="仿宋" w:cs="仿宋"/>
                <w:b/>
                <w:color w:val="000000"/>
                <w:sz w:val="24"/>
                <w:szCs w:val="24"/>
                <w:lang w:val="zh-CN" w:eastAsia="zh-CN"/>
              </w:rPr>
            </w:r>
            <w:r/>
          </w:p>
        </w:tc>
        <w:tc>
          <w:tcPr>
            <w:tcW w:w="1289" w:type="dxa"/>
            <w:vAlign w:val="center"/>
            <w:textDirection w:val="lrTb"/>
            <w:noWrap w:val="false"/>
          </w:tcPr>
          <w:p>
            <w:pPr>
              <w:pStyle w:val="956"/>
              <w:ind w:left="0" w:right="0" w:firstLine="0"/>
              <w:jc w:val="center"/>
              <w:spacing w:line="240" w:lineRule="auto"/>
              <w:rPr>
                <w:rFonts w:ascii="仿宋" w:hAnsi="仿宋" w:eastAsia="仿宋" w:cs="仿宋"/>
                <w:b/>
                <w:color w:val="000000"/>
                <w:sz w:val="24"/>
                <w:szCs w:val="24"/>
                <w:lang w:val="en-US" w:eastAsia="zh-CN"/>
              </w:rPr>
            </w:pPr>
            <w:r>
              <w:rPr>
                <w:rFonts w:hint="eastAsia" w:ascii="仿宋" w:hAnsi="仿宋" w:eastAsia="仿宋" w:cs="仿宋"/>
                <w:b/>
                <w:color w:val="000000"/>
                <w:sz w:val="24"/>
                <w:szCs w:val="24"/>
                <w:lang w:val="zh-CN" w:eastAsia="zh-CN"/>
              </w:rPr>
              <w:t xml:space="preserve">评分因素</w:t>
            </w:r>
            <w:r>
              <w:rPr>
                <w:rFonts w:hint="eastAsia" w:ascii="仿宋" w:hAnsi="仿宋" w:eastAsia="仿宋" w:cs="仿宋"/>
                <w:b/>
                <w:color w:val="000000"/>
                <w:sz w:val="24"/>
                <w:szCs w:val="24"/>
                <w:lang w:val="en-US" w:eastAsia="zh-CN"/>
              </w:rPr>
              <w:t xml:space="preserve">及分值</w:t>
            </w:r>
            <w:r>
              <w:rPr>
                <w:rFonts w:ascii="仿宋" w:hAnsi="仿宋" w:eastAsia="仿宋" w:cs="仿宋"/>
                <w:b/>
                <w:color w:val="000000"/>
                <w:sz w:val="24"/>
                <w:szCs w:val="24"/>
                <w:lang w:val="en-US" w:eastAsia="zh-CN"/>
              </w:rPr>
            </w:r>
            <w:r/>
          </w:p>
        </w:tc>
        <w:tc>
          <w:tcPr>
            <w:tcW w:w="7287" w:type="dxa"/>
            <w:vAlign w:val="center"/>
            <w:textDirection w:val="lrTb"/>
            <w:noWrap w:val="false"/>
          </w:tcPr>
          <w:p>
            <w:pPr>
              <w:pStyle w:val="956"/>
              <w:ind w:left="0" w:right="0" w:firstLine="0"/>
              <w:jc w:val="center"/>
              <w:spacing w:line="240" w:lineRule="auto"/>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评审细则</w:t>
            </w:r>
            <w:r>
              <w:rPr>
                <w:rFonts w:hint="eastAsia" w:ascii="仿宋" w:hAnsi="仿宋" w:eastAsia="仿宋" w:cs="仿宋"/>
                <w:b/>
                <w:color w:val="000000"/>
                <w:sz w:val="24"/>
                <w:szCs w:val="24"/>
                <w:lang w:val="zh-CN" w:eastAsia="zh-CN"/>
              </w:rPr>
            </w:r>
            <w:r/>
          </w:p>
        </w:tc>
      </w:tr>
      <w:tr>
        <w:trPr/>
        <w:tc>
          <w:tcPr>
            <w:tcW w:w="848" w:type="dxa"/>
            <w:vAlign w:val="center"/>
            <w:textDirection w:val="lrTb"/>
            <w:noWrap w:val="false"/>
          </w:tcPr>
          <w:p>
            <w:pPr>
              <w:pStyle w:val="956"/>
              <w:ind w:left="0" w:right="0" w:firstLine="0"/>
              <w:jc w:val="center"/>
              <w:spacing w:line="24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bidi="ar-SA"/>
              </w:rPr>
            </w:r>
            <w:r/>
          </w:p>
        </w:tc>
        <w:tc>
          <w:tcPr>
            <w:tcW w:w="1289" w:type="dxa"/>
            <w:vAlign w:val="center"/>
            <w:textDirection w:val="lrTb"/>
            <w:noWrap w:val="false"/>
          </w:tcPr>
          <w:p>
            <w:pPr>
              <w:pStyle w:val="956"/>
              <w:ind w:left="0" w:right="0" w:firstLine="0"/>
              <w:jc w:val="center"/>
              <w:spacing w:line="240" w:lineRule="auto"/>
              <w:rPr>
                <w:rFonts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综合实力（16分）</w:t>
            </w:r>
            <w:r>
              <w:rPr>
                <w:rFonts w:ascii="仿宋" w:hAnsi="仿宋" w:eastAsia="仿宋" w:cs="仿宋"/>
                <w:b w:val="0"/>
                <w:bCs w:val="0"/>
                <w:color w:val="000000"/>
                <w:sz w:val="24"/>
                <w:szCs w:val="24"/>
                <w:highlight w:val="none"/>
                <w:lang w:val="en-US" w:eastAsia="zh-CN" w:bidi="ar-SA"/>
              </w:rPr>
            </w:r>
            <w:r/>
          </w:p>
        </w:tc>
        <w:tc>
          <w:tcPr>
            <w:tcW w:w="7287" w:type="dxa"/>
            <w:vAlign w:val="center"/>
            <w:textDirection w:val="lrTb"/>
            <w:noWrap w:val="false"/>
          </w:tcPr>
          <w:p>
            <w:pPr>
              <w:pStyle w:val="956"/>
              <w:ind w:right="0"/>
              <w:jc w:val="both"/>
              <w:keepLines w:val="0"/>
              <w:keepNext w:val="0"/>
              <w:pageBreakBefore w:val="0"/>
              <w:widowControl w:val="off"/>
              <w:rPr>
                <w:rFonts w:hint="eastAsia" w:ascii="仿宋" w:hAnsi="仿宋" w:eastAsia="仿宋" w:cs="仿宋"/>
                <w:color w:val="000000"/>
                <w:sz w:val="24"/>
                <w:szCs w:val="24"/>
                <w:highlight w:val="none"/>
                <w:lang w:val="en-US" w:eastAsia="zh-CN" w:bidi="ar"/>
              </w:rPr>
            </w:pPr>
            <w:r>
              <w:rPr>
                <w:rFonts w:hint="eastAsia" w:ascii="仿宋" w:hAnsi="仿宋" w:eastAsia="仿宋" w:cs="仿宋"/>
                <w:b w:val="0"/>
                <w:bCs w:val="0"/>
                <w:color w:val="000000"/>
                <w:sz w:val="24"/>
                <w:szCs w:val="24"/>
                <w:highlight w:val="none"/>
                <w:lang w:val="en-US" w:eastAsia="zh-CN"/>
              </w:rPr>
              <w:t xml:space="preserve">（1）自</w:t>
            </w:r>
            <w:r>
              <w:rPr>
                <w:rFonts w:hint="eastAsia" w:ascii="仿宋" w:hAnsi="仿宋" w:eastAsia="仿宋" w:cs="仿宋"/>
                <w:color w:val="000000"/>
                <w:sz w:val="24"/>
                <w:szCs w:val="24"/>
                <w:highlight w:val="none"/>
                <w:lang w:val="en-US" w:eastAsia="zh-CN" w:bidi="ar"/>
              </w:rPr>
              <w:t xml:space="preserve">2023年1月1日以来，投标人承担过生物多样性保护或生态保护相关的法律法规制定修订工作的，且已正式发布的，每有1项得2分，最高得4分。</w:t>
            </w:r>
            <w:r>
              <w:rPr>
                <w:rFonts w:hint="eastAsia" w:ascii="仿宋" w:hAnsi="仿宋" w:eastAsia="仿宋" w:cs="仿宋"/>
                <w:color w:val="000000"/>
                <w:sz w:val="24"/>
                <w:szCs w:val="24"/>
                <w:highlight w:val="none"/>
                <w:lang w:val="en-US" w:eastAsia="zh-CN" w:bidi="ar"/>
              </w:rPr>
            </w:r>
            <w:r/>
          </w:p>
          <w:p>
            <w:pPr>
              <w:pStyle w:val="956"/>
              <w:ind w:right="0"/>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（2）投标人编撰生物多样性相关名录的，并且已由政府部门公开发布的，每有1项得2分，共4分。</w:t>
            </w:r>
            <w:r>
              <w:rPr>
                <w:rFonts w:hint="eastAsia" w:ascii="仿宋" w:hAnsi="仿宋" w:eastAsia="仿宋" w:cs="仿宋"/>
                <w:color w:val="000000"/>
                <w:sz w:val="24"/>
                <w:szCs w:val="24"/>
                <w:highlight w:val="none"/>
                <w:lang w:val="en-US" w:eastAsia="zh-CN"/>
              </w:rPr>
            </w:r>
            <w:r/>
          </w:p>
          <w:p>
            <w:pPr>
              <w:pStyle w:val="956"/>
              <w:ind w:right="0"/>
              <w:jc w:val="both"/>
              <w:keepLines w:val="0"/>
              <w:keepNext w:val="0"/>
              <w:pageBreakBefore w:val="0"/>
              <w:spacing w:line="240" w:lineRule="auto"/>
              <w:widowControl w:val="off"/>
              <w:rPr>
                <w:rFonts w:hint="eastAsia" w:ascii="Times New Roman" w:hAnsi="Times New Roman" w:eastAsia="宋体" w:cs="Times New Roman"/>
                <w:b/>
                <w:bCs/>
                <w:sz w:val="24"/>
                <w:szCs w:val="24"/>
                <w:highlight w:val="none"/>
                <w:lang w:val="en-US" w:eastAsia="zh-CN"/>
              </w:rPr>
            </w:pPr>
            <w:r>
              <w:rPr>
                <w:b/>
                <w:bCs/>
                <w:sz w:val="24"/>
                <w:szCs w:val="24"/>
                <w:highlight w:val="none"/>
              </w:rPr>
              <w:t xml:space="preserve">注：</w:t>
            </w:r>
            <w:r>
              <w:rPr>
                <w:rFonts w:hint="eastAsia" w:ascii="Times New Roman" w:hAnsi="Times New Roman" w:eastAsia="宋体" w:cs="Times New Roman"/>
                <w:b/>
                <w:bCs/>
                <w:sz w:val="24"/>
                <w:szCs w:val="24"/>
                <w:highlight w:val="none"/>
                <w:lang w:eastAsia="zh-CN"/>
              </w:rPr>
              <w:t xml:space="preserve">投标时提供以上发布文件扫描</w:t>
            </w:r>
            <w:r>
              <w:rPr>
                <w:rFonts w:ascii="Times New Roman" w:hAnsi="Times New Roman" w:eastAsia="宋体" w:cs="Times New Roman"/>
                <w:b/>
                <w:bCs/>
                <w:sz w:val="24"/>
                <w:szCs w:val="24"/>
                <w:highlight w:val="none"/>
              </w:rPr>
              <w:t xml:space="preserve">件</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或官网公示页面完整截图</w:t>
            </w:r>
            <w:r>
              <w:rPr>
                <w:rFonts w:hint="eastAsia" w:ascii="Times New Roman" w:hAnsi="Times New Roman" w:eastAsia="宋体" w:cs="Times New Roman"/>
                <w:b/>
                <w:bCs/>
                <w:sz w:val="24"/>
                <w:szCs w:val="24"/>
                <w:highlight w:val="none"/>
                <w:lang w:eastAsia="zh-CN"/>
              </w:rPr>
              <w:t xml:space="preserve">）；如发布文件不体现工作参与单位的，还需提供参与相关工作的官方证明材料。</w:t>
            </w:r>
            <w:r>
              <w:rPr>
                <w:rFonts w:ascii="Times New Roman" w:hAnsi="Times New Roman" w:eastAsia="宋体" w:cs="Times New Roman"/>
                <w:b/>
                <w:bCs/>
                <w:sz w:val="24"/>
                <w:szCs w:val="24"/>
                <w:highlight w:val="none"/>
              </w:rPr>
              <w:t xml:space="preserve">未提供的不得分。</w:t>
            </w:r>
            <w:r>
              <w:rPr>
                <w:rFonts w:hint="eastAsia" w:ascii="Times New Roman" w:hAnsi="Times New Roman" w:eastAsia="宋体" w:cs="Times New Roman"/>
                <w:b/>
                <w:bCs/>
                <w:sz w:val="24"/>
                <w:szCs w:val="24"/>
                <w:highlight w:val="none"/>
                <w:lang w:val="en-US" w:eastAsia="zh-CN"/>
              </w:rPr>
            </w:r>
            <w:r/>
          </w:p>
          <w:p>
            <w:pPr>
              <w:pStyle w:val="956"/>
              <w:ind w:right="0"/>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（3）投标人具有有效的CMA资质认定证书,能力附表涉及生物监测（生物多样性观测）相关类别生态环境监测能力的，得4分。</w:t>
            </w:r>
            <w:r>
              <w:rPr>
                <w:rFonts w:hint="eastAsia" w:ascii="仿宋" w:hAnsi="仿宋" w:eastAsia="仿宋" w:cs="仿宋"/>
                <w:color w:val="000000"/>
                <w:sz w:val="24"/>
                <w:szCs w:val="24"/>
                <w:highlight w:val="none"/>
                <w:lang w:val="en-US" w:eastAsia="zh-CN"/>
              </w:rPr>
            </w:r>
            <w:r/>
          </w:p>
          <w:p>
            <w:pPr>
              <w:pStyle w:val="956"/>
              <w:ind w:right="0"/>
              <w:jc w:val="both"/>
              <w:keepLines w:val="0"/>
              <w:keepNext w:val="0"/>
              <w:pageBreakBefore w:val="0"/>
              <w:spacing w:line="24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eastAsia="zh-CN"/>
              </w:rPr>
              <w:t xml:space="preserve">注：投标时提供</w:t>
            </w:r>
            <w:r>
              <w:rPr>
                <w:rFonts w:hint="eastAsia" w:ascii="Times New Roman" w:hAnsi="Times New Roman" w:eastAsia="宋体" w:cs="Times New Roman"/>
                <w:b/>
                <w:bCs/>
                <w:sz w:val="24"/>
                <w:szCs w:val="24"/>
                <w:highlight w:val="none"/>
                <w:lang w:val="en-US" w:eastAsia="zh-CN"/>
              </w:rPr>
              <w:t xml:space="preserve">CMA资质认定证书（含能力附表）扫描件，</w:t>
            </w:r>
            <w:r>
              <w:rPr>
                <w:rFonts w:hint="eastAsia" w:ascii="Times New Roman" w:hAnsi="Times New Roman" w:eastAsia="宋体" w:cs="Times New Roman"/>
                <w:b/>
                <w:bCs/>
                <w:sz w:val="24"/>
                <w:szCs w:val="24"/>
                <w:highlight w:val="none"/>
                <w:lang w:eastAsia="zh-CN"/>
              </w:rPr>
              <w:t xml:space="preserve">未提供的不得分。</w:t>
            </w:r>
            <w:r>
              <w:rPr>
                <w:rFonts w:hint="eastAsia" w:ascii="Times New Roman" w:hAnsi="Times New Roman" w:eastAsia="宋体" w:cs="Times New Roman"/>
                <w:b/>
                <w:bCs/>
                <w:sz w:val="24"/>
                <w:szCs w:val="24"/>
                <w:highlight w:val="none"/>
                <w:lang w:val="en-US" w:eastAsia="zh-CN"/>
              </w:rPr>
            </w:r>
            <w:r/>
          </w:p>
          <w:p>
            <w:pPr>
              <w:pStyle w:val="956"/>
              <w:ind w:right="0"/>
              <w:jc w:val="both"/>
              <w:keepLines w:val="0"/>
              <w:keepNext w:val="0"/>
              <w:pageBreakBefore w:val="0"/>
              <w:spacing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（4）投标人装备生物多样性移动监测设备、物种自动鉴定设备、激光测绘设备、eDNA采样及监测设备等物种调查和鉴定设备，每有1项得1分，最高得4分。</w:t>
            </w:r>
            <w:r>
              <w:rPr>
                <w:rFonts w:hint="eastAsia" w:ascii="仿宋" w:hAnsi="仿宋" w:eastAsia="仿宋" w:cs="仿宋"/>
                <w:color w:val="000000"/>
                <w:sz w:val="24"/>
                <w:szCs w:val="24"/>
                <w:highlight w:val="none"/>
                <w:lang w:val="en-US" w:eastAsia="zh-CN"/>
              </w:rPr>
            </w:r>
            <w:r/>
          </w:p>
          <w:p>
            <w:pPr>
              <w:pStyle w:val="956"/>
              <w:ind w:right="0"/>
              <w:jc w:val="both"/>
              <w:keepLines w:val="0"/>
              <w:keepNext w:val="0"/>
              <w:pageBreakBefore w:val="0"/>
              <w:widowControl w:val="off"/>
              <w:rPr>
                <w:rFonts w:hint="eastAsia" w:ascii="仿宋" w:hAnsi="仿宋" w:eastAsia="仿宋" w:cs="仿宋"/>
                <w:b w:val="0"/>
                <w:bCs w:val="0"/>
                <w:color w:val="000000"/>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rPr>
              <w:t xml:space="preserve">注：投标时提供以上设备购买的合同或发票相关证明材料，</w:t>
            </w:r>
            <w:r>
              <w:rPr>
                <w:rFonts w:hint="eastAsia" w:ascii="Times New Roman" w:hAnsi="Times New Roman" w:eastAsia="宋体" w:cs="Times New Roman"/>
                <w:b/>
                <w:bCs/>
                <w:sz w:val="24"/>
                <w:szCs w:val="24"/>
                <w:highlight w:val="none"/>
                <w:lang w:eastAsia="zh-CN"/>
              </w:rPr>
              <w:t xml:space="preserve">未提供的不得分</w:t>
            </w:r>
            <w:r>
              <w:rPr>
                <w:rFonts w:hint="eastAsia" w:ascii="Times New Roman" w:hAnsi="Times New Roman" w:eastAsia="宋体" w:cs="Times New Roman"/>
                <w:b/>
                <w:bCs/>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eastAsia="zh-CN" w:bidi="ar-SA"/>
              </w:rPr>
            </w:r>
            <w:r/>
          </w:p>
        </w:tc>
      </w:tr>
      <w:tr>
        <w:trPr/>
        <w:tc>
          <w:tcPr>
            <w:tcW w:w="848" w:type="dxa"/>
            <w:vAlign w:val="center"/>
            <w:textDirection w:val="lrTb"/>
            <w:noWrap w:val="false"/>
          </w:tcPr>
          <w:p>
            <w:pPr>
              <w:pStyle w:val="956"/>
              <w:ind w:left="0" w:righ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r>
            <w:r/>
          </w:p>
        </w:tc>
        <w:tc>
          <w:tcPr>
            <w:tcW w:w="1289" w:type="dxa"/>
            <w:vAlign w:val="center"/>
            <w:textDirection w:val="lrTb"/>
            <w:noWrap w:val="false"/>
          </w:tcPr>
          <w:p>
            <w:pPr>
              <w:pStyle w:val="956"/>
              <w:ind w:left="0" w:right="0" w:firstLine="0"/>
              <w:jc w:val="center"/>
              <w:spacing w:line="240" w:lineRule="auto"/>
              <w:rPr>
                <w:rFonts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业绩（16分）</w:t>
            </w:r>
            <w:r>
              <w:rPr>
                <w:rFonts w:ascii="仿宋" w:hAnsi="仿宋" w:eastAsia="仿宋" w:cs="仿宋"/>
                <w:b w:val="0"/>
                <w:bCs w:val="0"/>
                <w:color w:val="000000"/>
                <w:sz w:val="24"/>
                <w:szCs w:val="24"/>
                <w:highlight w:val="none"/>
                <w:lang w:val="en-US" w:eastAsia="zh-CN" w:bidi="ar-SA"/>
              </w:rPr>
            </w:r>
            <w:r/>
          </w:p>
        </w:tc>
        <w:tc>
          <w:tcPr>
            <w:tcW w:w="7287" w:type="dxa"/>
            <w:vAlign w:val="center"/>
            <w:textDirection w:val="lrTb"/>
            <w:noWrap w:val="false"/>
          </w:tcPr>
          <w:p>
            <w:pPr>
              <w:pStyle w:val="956"/>
              <w:ind w:right="0"/>
              <w:jc w:val="both"/>
              <w:keepLines w:val="0"/>
              <w:keepNext w:val="0"/>
              <w:pageBreakBefore w:val="0"/>
              <w:spacing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年1月以来</w:t>
            </w:r>
            <w:r>
              <w:rPr>
                <w:sz w:val="24"/>
                <w:szCs w:val="24"/>
                <w:highlight w:val="none"/>
              </w:rPr>
              <w:t xml:space="preserve">（以合同签订日期为准）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
              </w:rPr>
              <w:t xml:space="preserve">投标人承担过生物多样性本底调查、生物多样性热点区域调查、外来入侵物种调查、生态系统生境调查等生物多样性调查类项目的，每有1项得2分，</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956"/>
              <w:ind w:right="0"/>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20</w:t>
            </w:r>
            <w:r>
              <w:rPr>
                <w:rFonts w:hint="eastAsia" w:ascii="仿宋" w:hAnsi="仿宋" w:eastAsia="仿宋" w:cs="仿宋"/>
                <w:color w:val="000000"/>
                <w:sz w:val="24"/>
                <w:szCs w:val="24"/>
                <w:highlight w:val="none"/>
                <w:lang w:val="en-US" w:eastAsia="zh-CN"/>
              </w:rPr>
              <w:t xml:space="preserve">23</w:t>
            </w:r>
            <w:r>
              <w:rPr>
                <w:rFonts w:hint="eastAsia" w:ascii="仿宋" w:hAnsi="仿宋" w:eastAsia="仿宋" w:cs="仿宋"/>
                <w:color w:val="000000"/>
                <w:sz w:val="24"/>
                <w:szCs w:val="24"/>
                <w:highlight w:val="none"/>
              </w:rPr>
              <w:t xml:space="preserve">年1月以来</w:t>
            </w:r>
            <w:r>
              <w:rPr>
                <w:sz w:val="24"/>
                <w:szCs w:val="24"/>
                <w:highlight w:val="none"/>
              </w:rPr>
              <w:t xml:space="preserve">（以合同签订日期为准）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bidi="ar"/>
              </w:rPr>
              <w:t xml:space="preserve">投标人承担过生物多样性观测站点建设项目的，每有1项得2分，</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956"/>
              <w:ind w:right="0"/>
              <w:jc w:val="both"/>
              <w:keepLines w:val="0"/>
              <w:keepNext w:val="0"/>
              <w:pageBreakBefore w:val="0"/>
              <w:widowControl w:val="off"/>
              <w:rPr>
                <w:rFonts w:hint="eastAsia" w:eastAsia="宋体"/>
                <w:highlight w:val="none"/>
                <w:lang w:eastAsia="zh-CN"/>
              </w:rPr>
            </w:pPr>
            <w:r>
              <w:rPr>
                <w:rFonts w:hint="eastAsia" w:ascii="Times New Roman" w:hAnsi="Times New Roman" w:eastAsia="宋体" w:cs="Times New Roman"/>
                <w:b/>
                <w:bCs/>
                <w:sz w:val="24"/>
                <w:szCs w:val="24"/>
                <w:highlight w:val="none"/>
                <w:lang w:eastAsia="zh-CN"/>
              </w:rPr>
              <w:t xml:space="preserve">注：</w:t>
            </w:r>
            <w:r>
              <w:rPr>
                <w:rFonts w:hint="eastAsia"/>
                <w:b/>
                <w:bCs/>
                <w:sz w:val="24"/>
                <w:szCs w:val="24"/>
                <w:highlight w:val="none"/>
                <w:lang w:eastAsia="zh-CN"/>
              </w:rPr>
              <w:t xml:space="preserve">投标时提供以上</w:t>
            </w:r>
            <w:r>
              <w:rPr>
                <w:b/>
                <w:bCs/>
                <w:sz w:val="24"/>
                <w:szCs w:val="24"/>
                <w:highlight w:val="none"/>
              </w:rPr>
              <w:t xml:space="preserve">合同的</w:t>
            </w:r>
            <w:r>
              <w:rPr>
                <w:rFonts w:hint="eastAsia"/>
                <w:b/>
                <w:bCs/>
                <w:sz w:val="24"/>
                <w:szCs w:val="24"/>
                <w:highlight w:val="none"/>
                <w:lang w:eastAsia="zh-CN"/>
              </w:rPr>
              <w:t xml:space="preserve">扫描</w:t>
            </w:r>
            <w:r>
              <w:rPr>
                <w:b/>
                <w:bCs/>
                <w:sz w:val="24"/>
                <w:szCs w:val="24"/>
                <w:highlight w:val="none"/>
              </w:rPr>
              <w:t xml:space="preserve">件</w:t>
            </w:r>
            <w:r>
              <w:rPr>
                <w:rFonts w:hint="eastAsia"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eastAsia="zh-CN"/>
              </w:rPr>
              <w:t xml:space="preserve">未提供的不得分</w:t>
            </w:r>
            <w:r>
              <w:rPr>
                <w:rFonts w:hint="eastAsia" w:ascii="Times New Roman" w:hAnsi="Times New Roman" w:eastAsia="宋体" w:cs="Times New Roman"/>
                <w:b/>
                <w:bCs/>
                <w:sz w:val="24"/>
                <w:szCs w:val="24"/>
                <w:highlight w:val="none"/>
                <w:lang w:val="en-US" w:eastAsia="zh-CN"/>
              </w:rPr>
              <w:t xml:space="preserve">。</w:t>
            </w:r>
            <w:r>
              <w:rPr>
                <w:rFonts w:hint="eastAsia" w:eastAsia="宋体"/>
                <w:highlight w:val="none"/>
                <w:lang w:eastAsia="zh-CN"/>
              </w:rPr>
            </w:r>
            <w:r/>
          </w:p>
          <w:p>
            <w:pPr>
              <w:pStyle w:val="956"/>
              <w:ind w:right="0"/>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
              </w:rPr>
              <w:t xml:space="preserve">（3）2023年1月以来，投标人承担过生物多样性保护相关的工作方案、标准制定等文件编制工作的，且已正式发布的（含批文、发布通知等）的，每有1项得2分，最高得4分。</w:t>
            </w:r>
            <w:r>
              <w:rPr>
                <w:rFonts w:hint="eastAsia" w:ascii="仿宋" w:hAnsi="仿宋" w:eastAsia="仿宋" w:cs="仿宋"/>
                <w:color w:val="000000"/>
                <w:sz w:val="24"/>
                <w:szCs w:val="24"/>
                <w:highlight w:val="none"/>
              </w:rPr>
            </w:r>
            <w:r/>
          </w:p>
          <w:p>
            <w:pPr>
              <w:pStyle w:val="956"/>
              <w:ind w:right="0"/>
              <w:jc w:val="both"/>
              <w:keepLines w:val="0"/>
              <w:keepNext w:val="0"/>
              <w:pageBreakBefore w:val="0"/>
              <w:spacing w:line="240" w:lineRule="auto"/>
              <w:widowControl w:val="off"/>
              <w:rPr>
                <w:rFonts w:hint="eastAsia" w:ascii="仿宋" w:hAnsi="仿宋" w:eastAsia="仿宋" w:cs="仿宋"/>
                <w:b w:val="0"/>
                <w:bCs w:val="0"/>
                <w:color w:val="000000"/>
                <w:sz w:val="24"/>
                <w:szCs w:val="24"/>
                <w:highlight w:val="none"/>
                <w:lang w:val="en-US" w:eastAsia="zh-CN"/>
              </w:rPr>
            </w:pPr>
            <w:r>
              <w:rPr>
                <w:b/>
                <w:bCs/>
                <w:sz w:val="24"/>
                <w:szCs w:val="24"/>
                <w:highlight w:val="none"/>
              </w:rPr>
              <w:t xml:space="preserve">注：</w:t>
            </w:r>
            <w:r>
              <w:rPr>
                <w:rFonts w:hint="eastAsia" w:ascii="Times New Roman" w:hAnsi="Times New Roman" w:eastAsia="宋体" w:cs="Times New Roman"/>
                <w:b/>
                <w:bCs/>
                <w:sz w:val="24"/>
                <w:szCs w:val="24"/>
                <w:highlight w:val="none"/>
                <w:lang w:eastAsia="zh-CN"/>
              </w:rPr>
              <w:t xml:space="preserve">投标时提供以上发布文件扫描</w:t>
            </w:r>
            <w:r>
              <w:rPr>
                <w:rFonts w:ascii="Times New Roman" w:hAnsi="Times New Roman" w:eastAsia="宋体" w:cs="Times New Roman"/>
                <w:b/>
                <w:bCs/>
                <w:sz w:val="24"/>
                <w:szCs w:val="24"/>
                <w:highlight w:val="none"/>
              </w:rPr>
              <w:t xml:space="preserve">件</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或官网公示页面完整截图</w:t>
            </w:r>
            <w:r>
              <w:rPr>
                <w:rFonts w:hint="eastAsia" w:ascii="Times New Roman" w:hAnsi="Times New Roman" w:eastAsia="宋体" w:cs="Times New Roman"/>
                <w:b/>
                <w:bCs/>
                <w:sz w:val="24"/>
                <w:szCs w:val="24"/>
                <w:highlight w:val="none"/>
                <w:lang w:eastAsia="zh-CN"/>
              </w:rPr>
              <w:t xml:space="preserve">）；如发布文件不体现工作参与单位的，还需提供参与相关工作的官方证明材料。</w:t>
            </w:r>
            <w:r>
              <w:rPr>
                <w:rFonts w:ascii="Times New Roman" w:hAnsi="Times New Roman" w:eastAsia="宋体" w:cs="Times New Roman"/>
                <w:b/>
                <w:bCs/>
                <w:sz w:val="24"/>
                <w:szCs w:val="24"/>
                <w:highlight w:val="none"/>
              </w:rPr>
              <w:t xml:space="preserve">未提供的不得分。</w:t>
            </w:r>
            <w:r>
              <w:rPr>
                <w:rFonts w:hint="eastAsia" w:ascii="仿宋" w:hAnsi="仿宋" w:eastAsia="仿宋" w:cs="仿宋"/>
                <w:b w:val="0"/>
                <w:bCs w:val="0"/>
                <w:color w:val="000000"/>
                <w:sz w:val="24"/>
                <w:szCs w:val="24"/>
                <w:highlight w:val="none"/>
                <w:lang w:val="en-US" w:eastAsia="zh-CN"/>
              </w:rPr>
            </w:r>
            <w:r/>
          </w:p>
        </w:tc>
      </w:tr>
      <w:tr>
        <w:trPr/>
        <w:tc>
          <w:tcPr>
            <w:tcW w:w="848" w:type="dxa"/>
            <w:vAlign w:val="center"/>
            <w:textDirection w:val="lrTb"/>
            <w:noWrap w:val="false"/>
          </w:tcPr>
          <w:p>
            <w:pPr>
              <w:pStyle w:val="956"/>
              <w:ind w:left="0" w:righ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eastAsia="zh-CN"/>
              </w:rPr>
            </w:r>
            <w:r/>
          </w:p>
        </w:tc>
        <w:tc>
          <w:tcPr>
            <w:tcW w:w="1289" w:type="dxa"/>
            <w:vAlign w:val="center"/>
            <w:textDirection w:val="lrTb"/>
            <w:noWrap w:val="false"/>
          </w:tcPr>
          <w:p>
            <w:pPr>
              <w:pStyle w:val="956"/>
              <w:ind w:left="0" w:right="0" w:firstLine="0"/>
              <w:jc w:val="center"/>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项目组人员（6分）</w:t>
            </w:r>
            <w:r>
              <w:rPr>
                <w:rFonts w:ascii="仿宋" w:hAnsi="仿宋" w:eastAsia="仿宋" w:cs="仿宋"/>
                <w:color w:val="000000"/>
                <w:sz w:val="24"/>
                <w:szCs w:val="24"/>
                <w:lang w:val="en-US" w:eastAsia="zh-CN"/>
              </w:rPr>
            </w:r>
            <w:r/>
          </w:p>
        </w:tc>
        <w:tc>
          <w:tcPr>
            <w:tcW w:w="7287" w:type="dxa"/>
            <w:vAlign w:val="center"/>
            <w:textDirection w:val="lrTb"/>
            <w:noWrap w:val="false"/>
          </w:tcPr>
          <w:p>
            <w:pPr>
              <w:pStyle w:val="956"/>
              <w:ind w:right="0"/>
              <w:jc w:val="both"/>
              <w:keepLines w:val="0"/>
              <w:keepNext w:val="0"/>
              <w:pageBreakBefore w:val="0"/>
              <w:spacing w:line="240" w:lineRule="auto"/>
              <w:widowControl w:val="off"/>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lang w:val="en-US" w:eastAsia="zh-CN"/>
              </w:rPr>
              <w:t xml:space="preserve">（1）项目负责人具有生态环境相关专业正高级职称，得2分；具有生态环境相关专业副高级职称，得1分；具有中级专业技术职称，得0.5分，本项最高得2分。</w:t>
            </w:r>
            <w:r>
              <w:rPr>
                <w:color w:val="000000" w:themeColor="text1"/>
              </w:rPr>
            </w:r>
            <w:r/>
          </w:p>
          <w:p>
            <w:pPr>
              <w:pStyle w:val="956"/>
              <w:ind w:right="0"/>
              <w:jc w:val="both"/>
              <w:keepLines w:val="0"/>
              <w:keepNext w:val="0"/>
              <w:pageBreakBefore w:val="0"/>
              <w:spacing w:line="240" w:lineRule="auto"/>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项目团队成员</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不含项目负责人）</w:t>
            </w:r>
            <w:r>
              <w:rPr>
                <w:rFonts w:hint="eastAsia" w:ascii="仿宋" w:hAnsi="仿宋" w:eastAsia="仿宋" w:cs="仿宋"/>
                <w:color w:val="000000" w:themeColor="text1"/>
                <w:sz w:val="24"/>
                <w:szCs w:val="24"/>
                <w:highlight w:val="none"/>
              </w:rPr>
              <w:t xml:space="preserve">具备生态环境相关专业正高级职称，</w:t>
            </w:r>
            <w:r>
              <w:rPr>
                <w:rFonts w:hint="eastAsia" w:ascii="仿宋" w:hAnsi="仿宋" w:eastAsia="仿宋" w:cs="仿宋"/>
                <w:color w:val="000000" w:themeColor="text1"/>
                <w:sz w:val="24"/>
                <w:szCs w:val="24"/>
                <w:highlight w:val="none"/>
                <w:lang w:val="en-US" w:eastAsia="zh-CN"/>
              </w:rPr>
              <w:t xml:space="preserve">每有1人</w:t>
            </w:r>
            <w:r>
              <w:rPr>
                <w:rFonts w:hint="eastAsia" w:ascii="仿宋" w:hAnsi="仿宋" w:eastAsia="仿宋" w:cs="仿宋"/>
                <w:color w:val="000000" w:themeColor="text1"/>
                <w:sz w:val="24"/>
                <w:szCs w:val="24"/>
                <w:highlight w:val="none"/>
              </w:rPr>
              <w:t xml:space="preserve">得</w:t>
            </w:r>
            <w:r>
              <w:rPr>
                <w:rFonts w:hint="eastAsia" w:ascii="仿宋" w:hAnsi="仿宋" w:eastAsia="仿宋" w:cs="仿宋"/>
                <w:color w:val="000000" w:themeColor="text1"/>
                <w:sz w:val="24"/>
                <w:szCs w:val="24"/>
                <w:highlight w:val="none"/>
                <w:lang w:val="en-US" w:eastAsia="zh-CN"/>
              </w:rPr>
              <w:t xml:space="preserve">2</w:t>
            </w:r>
            <w:r>
              <w:rPr>
                <w:rFonts w:hint="eastAsia" w:ascii="仿宋" w:hAnsi="仿宋" w:eastAsia="仿宋" w:cs="仿宋"/>
                <w:color w:val="000000" w:themeColor="text1"/>
                <w:sz w:val="24"/>
                <w:szCs w:val="24"/>
                <w:highlight w:val="none"/>
              </w:rPr>
              <w:t xml:space="preserve">分；具有生态环境相关专业副高级职称，</w:t>
            </w:r>
            <w:r>
              <w:rPr>
                <w:rFonts w:hint="eastAsia" w:ascii="仿宋" w:hAnsi="仿宋" w:eastAsia="仿宋" w:cs="仿宋"/>
                <w:color w:val="000000" w:themeColor="text1"/>
                <w:sz w:val="24"/>
                <w:szCs w:val="24"/>
                <w:highlight w:val="none"/>
                <w:lang w:val="en-US" w:eastAsia="zh-CN"/>
              </w:rPr>
              <w:t xml:space="preserve">每有1人</w:t>
            </w:r>
            <w:r>
              <w:rPr>
                <w:rFonts w:hint="eastAsia" w:ascii="仿宋" w:hAnsi="仿宋" w:eastAsia="仿宋" w:cs="仿宋"/>
                <w:color w:val="000000" w:themeColor="text1"/>
                <w:sz w:val="24"/>
                <w:szCs w:val="24"/>
                <w:highlight w:val="none"/>
              </w:rPr>
              <w:t xml:space="preserve">得</w:t>
            </w:r>
            <w:r>
              <w:rPr>
                <w:rFonts w:hint="eastAsia" w:ascii="仿宋" w:hAnsi="仿宋" w:eastAsia="仿宋" w:cs="仿宋"/>
                <w:color w:val="000000" w:themeColor="text1"/>
                <w:sz w:val="24"/>
                <w:szCs w:val="24"/>
                <w:highlight w:val="none"/>
                <w:lang w:val="en-US" w:eastAsia="zh-CN"/>
              </w:rPr>
              <w:t xml:space="preserve">1</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；具有中级专业技术职称的，</w:t>
            </w:r>
            <w:r>
              <w:rPr>
                <w:rFonts w:hint="eastAsia" w:ascii="仿宋" w:hAnsi="仿宋" w:eastAsia="仿宋" w:cs="仿宋"/>
                <w:color w:val="000000" w:themeColor="text1"/>
                <w:sz w:val="24"/>
                <w:szCs w:val="24"/>
                <w:highlight w:val="none"/>
                <w:lang w:val="en-US" w:eastAsia="zh-CN"/>
              </w:rPr>
              <w:t xml:space="preserve">每有1人得</w:t>
            </w:r>
            <w:r>
              <w:rPr>
                <w:rFonts w:hint="eastAsia" w:ascii="仿宋" w:hAnsi="仿宋" w:eastAsia="仿宋" w:cs="仿宋"/>
                <w:color w:val="000000" w:themeColor="text1"/>
                <w:sz w:val="24"/>
                <w:szCs w:val="24"/>
                <w:highlight w:val="none"/>
                <w:lang w:eastAsia="zh-CN"/>
              </w:rPr>
              <w:t xml:space="preserve">0.5分</w:t>
            </w:r>
            <w:r>
              <w:rPr>
                <w:rFonts w:hint="eastAsia" w:ascii="仿宋" w:hAnsi="仿宋" w:eastAsia="仿宋" w:cs="仿宋"/>
                <w:color w:val="000000" w:themeColor="text1"/>
                <w:sz w:val="24"/>
                <w:szCs w:val="24"/>
                <w:highlight w:val="none"/>
              </w:rPr>
              <w:t xml:space="preserve">；本项最高得</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分</w:t>
            </w:r>
            <w:r>
              <w:rPr>
                <w:rFonts w:hint="eastAsia" w:ascii="仿宋" w:hAnsi="仿宋" w:eastAsia="仿宋" w:cs="仿宋"/>
                <w:color w:val="000000" w:themeColor="text1"/>
                <w:sz w:val="24"/>
                <w:szCs w:val="24"/>
                <w:highlight w:val="none"/>
                <w:lang w:eastAsia="zh-CN"/>
              </w:rPr>
              <w:t xml:space="preserve">。</w:t>
            </w:r>
            <w:r>
              <w:rPr>
                <w:color w:val="000000" w:themeColor="text1"/>
              </w:rPr>
            </w:r>
            <w:r/>
          </w:p>
          <w:p>
            <w:pPr>
              <w:pStyle w:val="956"/>
              <w:ind w:right="0"/>
              <w:jc w:val="both"/>
              <w:keepLines w:val="0"/>
              <w:keepNext w:val="0"/>
              <w:pageBreakBefore w:val="0"/>
              <w:spacing w:line="240" w:lineRule="auto"/>
              <w:widowControl w:val="off"/>
              <w:rPr>
                <w:rFonts w:ascii="仿宋" w:hAnsi="仿宋" w:eastAsia="仿宋" w:cs="仿宋"/>
                <w:b w:val="0"/>
                <w:bCs w:val="0"/>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lang w:val="en-US" w:eastAsia="zh-CN"/>
              </w:rPr>
              <w:t xml:space="preserve">注：提供项目组人员相应的证书扫描件及投标单位为其缴纳的2026</w:t>
            </w:r>
            <w:r>
              <w:rPr>
                <w:rFonts w:hint="eastAsia" w:ascii="Times New Roman" w:hAnsi="Times New Roman" w:eastAsia="宋体" w:cs="Times New Roman"/>
                <w:b/>
                <w:bCs/>
                <w:color w:val="000000" w:themeColor="text1"/>
                <w:sz w:val="24"/>
                <w:szCs w:val="24"/>
                <w:highlight w:val="none"/>
                <w:lang w:val="en-US" w:eastAsia="zh-CN"/>
              </w:rPr>
              <w:t xml:space="preserve">年4月至2026年6月任</w:t>
            </w:r>
            <w:r>
              <w:rPr>
                <w:rFonts w:hint="eastAsia" w:ascii="Times New Roman" w:hAnsi="Times New Roman" w:eastAsia="宋体" w:cs="Times New Roman"/>
                <w:b/>
                <w:bCs/>
                <w:color w:val="000000" w:themeColor="text1"/>
                <w:sz w:val="24"/>
                <w:szCs w:val="24"/>
                <w:highlight w:val="none"/>
                <w:lang w:val="en-US" w:eastAsia="zh-CN"/>
              </w:rPr>
              <w:t xml:space="preserve">意一个月的社保证明材料或退休返聘证明的扫描件。同一人不可重复计分。</w:t>
            </w:r>
            <w:r>
              <w:rPr>
                <w:color w:val="000000" w:themeColor="text1"/>
              </w:rPr>
            </w:r>
            <w:r/>
          </w:p>
        </w:tc>
      </w:tr>
      <w:tr>
        <w:trPr/>
        <w:tc>
          <w:tcPr>
            <w:tcW w:w="848" w:type="dxa"/>
            <w:vAlign w:val="center"/>
            <w:textDirection w:val="lrTb"/>
            <w:noWrap w:val="false"/>
          </w:tcPr>
          <w:p>
            <w:pPr>
              <w:pStyle w:val="956"/>
              <w:ind w:left="0" w:right="0"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r>
            <w:r/>
          </w:p>
        </w:tc>
        <w:tc>
          <w:tcPr>
            <w:tcW w:w="1289" w:type="dxa"/>
            <w:vAlign w:val="center"/>
            <w:textDirection w:val="lrTb"/>
            <w:noWrap w:val="false"/>
          </w:tcPr>
          <w:p>
            <w:pPr>
              <w:pStyle w:val="956"/>
              <w:ind w:left="0" w:right="0" w:firstLine="0"/>
              <w:jc w:val="center"/>
              <w:spacing w:line="24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技术方案（42分）</w:t>
            </w:r>
            <w:r>
              <w:rPr>
                <w:rFonts w:ascii="仿宋" w:hAnsi="仿宋" w:eastAsia="仿宋" w:cs="仿宋"/>
                <w:color w:val="000000"/>
                <w:sz w:val="24"/>
                <w:szCs w:val="24"/>
                <w:lang w:val="en-US" w:eastAsia="zh-CN"/>
              </w:rPr>
            </w:r>
            <w:r/>
          </w:p>
        </w:tc>
        <w:tc>
          <w:tcPr>
            <w:tcW w:w="7287" w:type="dxa"/>
            <w:vAlign w:val="center"/>
            <w:textDirection w:val="lrTb"/>
            <w:noWrap w:val="false"/>
          </w:tcPr>
          <w:p>
            <w:pPr>
              <w:pStyle w:val="956"/>
              <w:ind w:left="0" w:right="0" w:firstLine="0"/>
              <w:jc w:val="both"/>
              <w:keepLines w:val="0"/>
              <w:keepNext w:val="0"/>
              <w:pageBreakBefore w:val="0"/>
              <w:spacing w:line="240" w:lineRule="auto"/>
              <w:widowControl w:val="off"/>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（1）项目的理解与认识（12分）</w:t>
            </w:r>
            <w:r>
              <w:rPr>
                <w:color w:val="000000" w:themeColor="text1"/>
              </w:rPr>
            </w:r>
            <w:r/>
          </w:p>
          <w:p>
            <w:pPr>
              <w:pStyle w:val="956"/>
              <w:ind w:left="0" w:right="0" w:firstLine="480"/>
              <w:jc w:val="both"/>
              <w:keepLines w:val="0"/>
              <w:keepNext w:val="0"/>
              <w:pageBreakBefore w:val="0"/>
              <w:spacing w:line="240" w:lineRule="auto"/>
              <w:widowControl w:val="off"/>
              <w:rPr>
                <w:rFonts w:hint="eastAsia" w:ascii="仿宋" w:hAnsi="仿宋" w:eastAsia="仿宋" w:cs="仿宋"/>
                <w:bCs w:val="0"/>
                <w:color w:val="000000" w:themeColor="text1"/>
                <w:sz w:val="24"/>
                <w:szCs w:val="24"/>
              </w:rPr>
            </w:pPr>
            <w:r>
              <w:rPr>
                <w:rFonts w:hint="eastAsia" w:ascii="仿宋" w:hAnsi="仿宋" w:eastAsia="仿宋" w:cs="仿宋"/>
                <w:bCs w:val="0"/>
                <w:color w:val="000000" w:themeColor="text1"/>
                <w:sz w:val="24"/>
                <w:szCs w:val="24"/>
              </w:rPr>
              <w:t xml:space="preserve">根据投标人对本项目的整体认知深度，重点涵盖项目背景、区域概况、</w:t>
            </w:r>
            <w:r>
              <w:rPr>
                <w:rFonts w:hint="eastAsia" w:ascii="仿宋" w:hAnsi="仿宋" w:eastAsia="仿宋" w:cs="仿宋"/>
                <w:bCs w:val="0"/>
                <w:color w:val="000000" w:themeColor="text1"/>
                <w:sz w:val="24"/>
                <w:szCs w:val="24"/>
                <w:lang w:eastAsia="zh-CN"/>
              </w:rPr>
              <w:t xml:space="preserve">如东县</w:t>
            </w:r>
            <w:r>
              <w:rPr>
                <w:rFonts w:hint="eastAsia" w:ascii="仿宋" w:hAnsi="仿宋" w:eastAsia="仿宋" w:cs="仿宋"/>
                <w:bCs w:val="0"/>
                <w:color w:val="000000" w:themeColor="text1"/>
                <w:sz w:val="24"/>
                <w:szCs w:val="24"/>
              </w:rPr>
              <w:t xml:space="preserve">生物多样性本底现状等核心内容的理解程度。</w:t>
            </w:r>
            <w:r>
              <w:rPr>
                <w:rFonts w:hint="eastAsia" w:ascii="仿宋" w:hAnsi="仿宋" w:eastAsia="仿宋" w:cs="仿宋"/>
                <w:bCs w:val="0"/>
                <w:color w:val="000000" w:themeColor="text1"/>
                <w:sz w:val="24"/>
                <w:szCs w:val="24"/>
                <w:lang w:val="en-US" w:eastAsia="zh-CN"/>
              </w:rPr>
              <w:t xml:space="preserve">①完整覆盖项目政策背景、如东县自然生态系统及地理概况、县域生物多样性现有调查成果、本次二轮调查工作目标4个核心模块，数据详实、贴合本地实际、熟悉现状调查成果，无事实错误，得12分；</w:t>
            </w:r>
            <w:r>
              <w:rPr>
                <w:color w:val="000000" w:themeColor="text1"/>
              </w:rPr>
            </w:r>
            <w:r/>
          </w:p>
          <w:p>
            <w:pPr>
              <w:pStyle w:val="956"/>
              <w:ind w:right="0"/>
              <w:jc w:val="both"/>
              <w:keepLines w:val="0"/>
              <w:keepNext w:val="0"/>
              <w:pageBreakBefore w:val="0"/>
              <w:spacing w:line="240" w:lineRule="auto"/>
              <w:widowControl w:val="off"/>
              <w:rPr>
                <w:rFonts w:hint="eastAsia" w:ascii="仿宋" w:hAnsi="仿宋" w:eastAsia="仿宋" w:cs="仿宋"/>
                <w:bCs w:val="0"/>
                <w:color w:val="000000" w:themeColor="text1"/>
                <w:sz w:val="24"/>
                <w:szCs w:val="24"/>
              </w:rPr>
            </w:pPr>
            <w:r>
              <w:rPr>
                <w:rFonts w:hint="eastAsia" w:ascii="仿宋" w:hAnsi="仿宋" w:eastAsia="仿宋" w:cs="仿宋"/>
                <w:bCs w:val="0"/>
                <w:color w:val="000000" w:themeColor="text1"/>
                <w:sz w:val="24"/>
                <w:szCs w:val="24"/>
                <w:lang w:val="en-US" w:eastAsia="zh-CN"/>
              </w:rPr>
              <w:t xml:space="preserve">②覆盖3项核心模块，少量本地现状内容简略、无明显事实错误，得9分；③仅覆盖2项模块，区域现状、本地生物本底内容缺失较多，分析浅显，得6分；④未单独阐述本部分内容，不得分。</w:t>
            </w:r>
            <w:r>
              <w:rPr>
                <w:color w:val="000000" w:themeColor="text1"/>
              </w:rPr>
            </w:r>
            <w:r/>
          </w:p>
          <w:p>
            <w:pPr>
              <w:pStyle w:val="956"/>
              <w:ind w:left="0" w:right="0" w:firstLine="0"/>
              <w:jc w:val="both"/>
              <w:keepLines w:val="0"/>
              <w:keepNext w:val="0"/>
              <w:pageBreakBefore w:val="0"/>
              <w:spacing w:line="240" w:lineRule="auto"/>
              <w:widowControl w:val="off"/>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（2）项目实施方案（15分）</w:t>
            </w:r>
            <w:r>
              <w:rPr>
                <w:color w:val="000000" w:themeColor="text1"/>
              </w:rPr>
            </w:r>
            <w:r/>
          </w:p>
          <w:p>
            <w:pPr>
              <w:pStyle w:val="956"/>
              <w:ind w:left="0" w:right="0" w:firstLine="480"/>
              <w:jc w:val="both"/>
              <w:keepLines w:val="0"/>
              <w:keepNext w:val="0"/>
              <w:pageBreakBefore w:val="0"/>
              <w:spacing w:line="240" w:lineRule="auto"/>
              <w:widowControl w:val="off"/>
              <w:rPr>
                <w:rFonts w:hint="eastAsia" w:ascii="仿宋" w:hAnsi="仿宋" w:eastAsia="仿宋" w:cs="仿宋"/>
                <w:bCs w:val="0"/>
                <w:color w:val="000000" w:themeColor="text1"/>
                <w:sz w:val="24"/>
                <w:szCs w:val="24"/>
              </w:rPr>
            </w:pPr>
            <w:r>
              <w:rPr>
                <w:rFonts w:hint="eastAsia" w:ascii="仿宋" w:hAnsi="仿宋" w:eastAsia="仿宋" w:cs="仿宋"/>
                <w:bCs w:val="0"/>
                <w:color w:val="000000" w:themeColor="text1"/>
                <w:sz w:val="24"/>
                <w:szCs w:val="24"/>
              </w:rPr>
              <w:t xml:space="preserve">结合投标人提交的项目实施方案进行综合评审，重点考察方案对总体思路、技术路线、调查任务、预期成果等核心模块的理解与论述水平，贴合项目实际需求的程度。</w:t>
            </w:r>
            <w:r>
              <w:rPr>
                <w:rFonts w:hint="eastAsia" w:ascii="仿宋" w:hAnsi="仿宋" w:eastAsia="仿宋" w:cs="仿宋"/>
                <w:bCs w:val="0"/>
                <w:color w:val="000000" w:themeColor="text1"/>
                <w:sz w:val="24"/>
                <w:szCs w:val="24"/>
              </w:rPr>
              <w:t xml:space="preserve">①完整包含总体工作思路、全套调查技术路线、</w:t>
            </w:r>
            <w:r>
              <w:rPr>
                <w:rFonts w:hint="eastAsia" w:ascii="仿宋" w:hAnsi="仿宋" w:eastAsia="仿宋" w:cs="仿宋"/>
                <w:bCs w:val="0"/>
                <w:color w:val="000000" w:themeColor="text1"/>
                <w:sz w:val="24"/>
                <w:szCs w:val="24"/>
                <w:lang w:val="en-US" w:eastAsia="zh-CN"/>
              </w:rPr>
              <w:t xml:space="preserve">7大类群种</w:t>
            </w:r>
            <w:r>
              <w:rPr>
                <w:rFonts w:hint="eastAsia" w:ascii="仿宋" w:hAnsi="仿宋" w:eastAsia="仿宋" w:cs="仿宋"/>
                <w:bCs w:val="0"/>
                <w:color w:val="000000" w:themeColor="text1"/>
                <w:sz w:val="24"/>
                <w:szCs w:val="24"/>
              </w:rPr>
              <w:t xml:space="preserve">调查任务清单、内业整理与数据库建设、成果报告编制全部</w:t>
            </w:r>
            <w:r>
              <w:rPr>
                <w:rFonts w:hint="eastAsia" w:ascii="仿宋" w:hAnsi="仿宋" w:eastAsia="仿宋" w:cs="仿宋"/>
                <w:bCs w:val="0"/>
                <w:color w:val="000000" w:themeColor="text1"/>
                <w:sz w:val="24"/>
                <w:szCs w:val="24"/>
                <w:lang w:val="en-US" w:eastAsia="zh-CN"/>
              </w:rPr>
              <w:t xml:space="preserve">5个核心</w:t>
            </w:r>
            <w:r>
              <w:rPr>
                <w:rFonts w:hint="eastAsia" w:ascii="仿宋" w:hAnsi="仿宋" w:eastAsia="仿宋" w:cs="仿宋"/>
                <w:bCs w:val="0"/>
                <w:color w:val="000000" w:themeColor="text1"/>
                <w:sz w:val="24"/>
                <w:szCs w:val="24"/>
              </w:rPr>
              <w:t xml:space="preserve">模块，技术路线符合生物多样性调查规范，贴合如东县沿海滩涂、农田、湿地</w:t>
            </w:r>
            <w:r>
              <w:rPr>
                <w:rFonts w:hint="eastAsia" w:ascii="仿宋" w:hAnsi="仿宋" w:eastAsia="仿宋" w:cs="仿宋"/>
                <w:bCs w:val="0"/>
                <w:color w:val="000000" w:themeColor="text1"/>
                <w:sz w:val="24"/>
                <w:szCs w:val="24"/>
                <w:lang w:eastAsia="zh-CN"/>
              </w:rPr>
              <w:t xml:space="preserve">、河流等</w:t>
            </w:r>
            <w:r>
              <w:rPr>
                <w:rFonts w:hint="eastAsia" w:ascii="仿宋" w:hAnsi="仿宋" w:eastAsia="仿宋" w:cs="仿宋"/>
                <w:bCs w:val="0"/>
                <w:color w:val="000000" w:themeColor="text1"/>
                <w:sz w:val="24"/>
                <w:szCs w:val="24"/>
              </w:rPr>
              <w:t xml:space="preserve">本地调查场景，</w:t>
            </w:r>
            <w:r>
              <w:rPr>
                <w:rFonts w:hint="eastAsia" w:ascii="仿宋" w:hAnsi="仿宋" w:eastAsia="仿宋" w:cs="仿宋"/>
                <w:bCs w:val="0"/>
                <w:color w:val="000000" w:themeColor="text1"/>
                <w:sz w:val="24"/>
                <w:szCs w:val="24"/>
                <w:lang w:eastAsia="zh-CN"/>
              </w:rPr>
              <w:t xml:space="preserve">对</w:t>
            </w:r>
            <w:r>
              <w:rPr>
                <w:rFonts w:ascii="仿宋" w:hAnsi="仿宋" w:eastAsia="仿宋" w:cs="仿宋"/>
                <w:bCs w:val="0"/>
                <w:color w:val="000000" w:themeColor="text1"/>
                <w:sz w:val="24"/>
                <w:szCs w:val="24"/>
                <w:lang w:val="en-US" w:eastAsia="zh-CN"/>
              </w:rPr>
              <w:t xml:space="preserve">首轮调查</w:t>
            </w:r>
            <w:r>
              <w:rPr>
                <w:rFonts w:hint="eastAsia" w:ascii="仿宋" w:hAnsi="仿宋" w:eastAsia="仿宋" w:cs="仿宋"/>
                <w:bCs w:val="0"/>
                <w:color w:val="000000" w:themeColor="text1"/>
                <w:sz w:val="24"/>
                <w:szCs w:val="24"/>
                <w:lang w:val="en-US" w:eastAsia="zh-CN"/>
              </w:rPr>
              <w:t xml:space="preserve">未涉及的</w:t>
            </w:r>
            <w:r>
              <w:rPr>
                <w:rFonts w:ascii="仿宋" w:hAnsi="仿宋" w:eastAsia="仿宋" w:cs="仿宋"/>
                <w:bCs w:val="0"/>
                <w:color w:val="000000" w:themeColor="text1"/>
                <w:sz w:val="24"/>
                <w:szCs w:val="24"/>
                <w:lang w:val="en-US" w:eastAsia="zh-CN"/>
              </w:rPr>
              <w:t xml:space="preserve">大型真菌、地衣和苔藓</w:t>
            </w:r>
            <w:r>
              <w:rPr>
                <w:rFonts w:hint="eastAsia" w:ascii="仿宋" w:hAnsi="仿宋" w:eastAsia="仿宋" w:cs="仿宋"/>
                <w:bCs w:val="0"/>
                <w:color w:val="000000" w:themeColor="text1"/>
                <w:sz w:val="24"/>
                <w:szCs w:val="24"/>
                <w:lang w:val="en-US" w:eastAsia="zh-CN"/>
              </w:rPr>
              <w:t xml:space="preserve">等</w:t>
            </w:r>
            <w:r>
              <w:rPr>
                <w:rFonts w:ascii="仿宋" w:hAnsi="仿宋" w:eastAsia="仿宋" w:cs="仿宋"/>
                <w:bCs w:val="0"/>
                <w:color w:val="000000" w:themeColor="text1"/>
                <w:sz w:val="24"/>
                <w:szCs w:val="24"/>
                <w:lang w:val="en-US" w:eastAsia="zh-CN"/>
              </w:rPr>
              <w:t xml:space="preserve">空白类群</w:t>
            </w:r>
            <w:r>
              <w:rPr>
                <w:rFonts w:hint="eastAsia" w:ascii="仿宋" w:hAnsi="仿宋" w:eastAsia="仿宋" w:cs="仿宋"/>
                <w:bCs w:val="0"/>
                <w:color w:val="000000" w:themeColor="text1"/>
                <w:sz w:val="24"/>
                <w:szCs w:val="24"/>
                <w:lang w:val="en-US" w:eastAsia="zh-CN"/>
              </w:rPr>
              <w:t xml:space="preserve">提出针对性措施，</w:t>
            </w:r>
            <w:r>
              <w:rPr>
                <w:rFonts w:hint="eastAsia" w:ascii="仿宋" w:hAnsi="仿宋" w:eastAsia="仿宋" w:cs="仿宋"/>
                <w:bCs w:val="0"/>
                <w:color w:val="000000" w:themeColor="text1"/>
                <w:sz w:val="24"/>
                <w:szCs w:val="24"/>
              </w:rPr>
              <w:t xml:space="preserve">方案可直接落地执行，得15分；②包含全部核心模块，但技术路线简化、针对本地特有生境调查措施不足，整体可行，得10分；③核心模块缺失1项及以上，调查任务、成果论述简略，落地性较差，得5分；④未阐述不得分。</w:t>
            </w:r>
            <w:r>
              <w:rPr>
                <w:color w:val="000000" w:themeColor="text1"/>
              </w:rPr>
            </w:r>
            <w:r/>
          </w:p>
          <w:p>
            <w:pPr>
              <w:pStyle w:val="956"/>
              <w:ind w:left="0" w:right="0" w:firstLine="0"/>
              <w:jc w:val="both"/>
              <w:keepLines w:val="0"/>
              <w:keepNext w:val="0"/>
              <w:pageBreakBefore w:val="0"/>
              <w:spacing w:line="240" w:lineRule="auto"/>
              <w:widowControl w:val="off"/>
              <w:rPr>
                <w:rFonts w:hint="eastAsia" w:ascii="仿宋" w:hAnsi="仿宋" w:eastAsia="仿宋" w:cs="仿宋"/>
                <w:bCs w:val="0"/>
                <w:color w:val="000000" w:themeColor="text1"/>
                <w:sz w:val="24"/>
                <w:szCs w:val="24"/>
              </w:rPr>
            </w:pPr>
            <w:r>
              <w:rPr>
                <w:rFonts w:hint="eastAsia" w:ascii="仿宋" w:hAnsi="仿宋" w:eastAsia="仿宋" w:cs="仿宋"/>
                <w:bCs w:val="0"/>
                <w:color w:val="000000" w:themeColor="text1"/>
                <w:sz w:val="24"/>
                <w:szCs w:val="24"/>
                <w:lang w:val="en-US" w:eastAsia="zh-CN"/>
              </w:rPr>
              <w:t xml:space="preserve">（3）</w:t>
            </w:r>
            <w:r>
              <w:rPr>
                <w:rFonts w:hint="eastAsia" w:ascii="仿宋" w:hAnsi="仿宋" w:eastAsia="仿宋" w:cs="仿宋"/>
                <w:bCs w:val="0"/>
                <w:color w:val="000000" w:themeColor="text1"/>
                <w:sz w:val="24"/>
                <w:szCs w:val="24"/>
              </w:rPr>
              <w:t xml:space="preserve">重难点分析及</w:t>
            </w:r>
            <w:r>
              <w:rPr>
                <w:rFonts w:hint="eastAsia" w:ascii="仿宋" w:hAnsi="仿宋" w:eastAsia="仿宋" w:cs="仿宋"/>
                <w:bCs w:val="0"/>
                <w:color w:val="000000" w:themeColor="text1"/>
                <w:sz w:val="24"/>
                <w:szCs w:val="24"/>
                <w:lang w:val="en-US" w:eastAsia="zh-CN"/>
              </w:rPr>
              <w:t xml:space="preserve">应对</w:t>
            </w:r>
            <w:r>
              <w:rPr>
                <w:rFonts w:hint="eastAsia" w:ascii="仿宋" w:hAnsi="仿宋" w:eastAsia="仿宋" w:cs="仿宋"/>
                <w:bCs w:val="0"/>
                <w:color w:val="000000" w:themeColor="text1"/>
                <w:sz w:val="24"/>
                <w:szCs w:val="24"/>
              </w:rPr>
              <w:t xml:space="preserve">措施</w:t>
            </w:r>
            <w:r>
              <w:rPr>
                <w:rFonts w:hint="eastAsia" w:ascii="仿宋" w:hAnsi="仿宋" w:eastAsia="仿宋" w:cs="仿宋"/>
                <w:bCs w:val="0"/>
                <w:color w:val="000000" w:themeColor="text1"/>
                <w:sz w:val="24"/>
                <w:szCs w:val="24"/>
                <w:lang w:eastAsia="zh-CN"/>
              </w:rPr>
              <w:t xml:space="preserve">（</w:t>
            </w:r>
            <w:r>
              <w:rPr>
                <w:rFonts w:hint="eastAsia" w:ascii="仿宋" w:hAnsi="仿宋" w:eastAsia="仿宋" w:cs="仿宋"/>
                <w:bCs w:val="0"/>
                <w:color w:val="000000" w:themeColor="text1"/>
                <w:sz w:val="24"/>
                <w:szCs w:val="24"/>
                <w:lang w:val="en-US" w:eastAsia="zh-CN"/>
              </w:rPr>
              <w:t xml:space="preserve">6分）</w:t>
            </w:r>
            <w:r>
              <w:rPr>
                <w:color w:val="000000" w:themeColor="text1"/>
              </w:rPr>
            </w:r>
            <w:r/>
          </w:p>
          <w:p>
            <w:pPr>
              <w:pStyle w:val="956"/>
              <w:ind w:left="0" w:right="0" w:firstLine="480"/>
              <w:jc w:val="both"/>
              <w:keepLines w:val="0"/>
              <w:keepNext w:val="0"/>
              <w:pageBreakBefore w:val="0"/>
              <w:spacing w:line="240" w:lineRule="auto"/>
              <w:widowControl w:val="off"/>
              <w:rPr>
                <w:rFonts w:hint="eastAsia" w:ascii="仿宋" w:hAnsi="仿宋" w:eastAsia="仿宋" w:cs="仿宋"/>
                <w:color w:val="000000" w:themeColor="text1"/>
                <w:sz w:val="24"/>
                <w:szCs w:val="24"/>
              </w:rPr>
            </w:pPr>
            <w:r>
              <w:rPr>
                <w:rFonts w:hint="eastAsia" w:ascii="仿宋" w:hAnsi="仿宋" w:eastAsia="仿宋" w:cs="仿宋"/>
                <w:bCs w:val="0"/>
                <w:color w:val="000000" w:themeColor="text1"/>
                <w:sz w:val="24"/>
                <w:szCs w:val="24"/>
                <w:lang w:val="en-US" w:eastAsia="zh-CN"/>
              </w:rPr>
              <w:t xml:space="preserve">根据</w:t>
            </w:r>
            <w:r>
              <w:rPr>
                <w:rFonts w:hint="eastAsia" w:ascii="仿宋" w:hAnsi="仿宋" w:eastAsia="仿宋" w:cs="仿宋"/>
                <w:bCs w:val="0"/>
                <w:color w:val="000000" w:themeColor="text1"/>
                <w:sz w:val="24"/>
                <w:szCs w:val="24"/>
              </w:rPr>
              <w:t xml:space="preserve">投标人针对项目内容，对</w:t>
            </w:r>
            <w:r>
              <w:rPr>
                <w:rFonts w:hint="eastAsia" w:ascii="仿宋" w:hAnsi="仿宋" w:eastAsia="仿宋" w:cs="仿宋"/>
                <w:bCs w:val="0"/>
                <w:color w:val="000000" w:themeColor="text1"/>
                <w:sz w:val="24"/>
                <w:szCs w:val="24"/>
                <w:lang w:val="en-US" w:eastAsia="zh-CN"/>
              </w:rPr>
              <w:t xml:space="preserve">生物多样性本底调查</w:t>
            </w:r>
            <w:r>
              <w:rPr>
                <w:rFonts w:hint="eastAsia" w:ascii="仿宋" w:hAnsi="仿宋" w:eastAsia="仿宋" w:cs="仿宋"/>
                <w:bCs w:val="0"/>
                <w:color w:val="000000" w:themeColor="text1"/>
                <w:sz w:val="24"/>
                <w:szCs w:val="24"/>
              </w:rPr>
              <w:t xml:space="preserve">过程中可能出现的重点难点进行全面分析，提出应对措施。</w:t>
            </w:r>
            <w:r>
              <w:rPr>
                <w:rFonts w:hint="eastAsia" w:ascii="仿宋" w:hAnsi="仿宋" w:eastAsia="仿宋" w:cs="仿宋"/>
                <w:bCs w:val="0"/>
                <w:color w:val="000000" w:themeColor="text1"/>
                <w:sz w:val="24"/>
                <w:szCs w:val="24"/>
              </w:rPr>
              <w:t xml:space="preserve">①完整识别如东县二轮</w:t>
            </w:r>
            <w:r>
              <w:rPr>
                <w:rFonts w:hint="eastAsia" w:ascii="仿宋" w:hAnsi="仿宋" w:eastAsia="仿宋" w:cs="仿宋"/>
                <w:bCs w:val="0"/>
                <w:color w:val="000000" w:themeColor="text1"/>
                <w:sz w:val="24"/>
                <w:szCs w:val="24"/>
                <w:lang w:eastAsia="zh-CN"/>
              </w:rPr>
              <w:t xml:space="preserve">本底</w:t>
            </w:r>
            <w:r>
              <w:rPr>
                <w:rFonts w:hint="eastAsia" w:ascii="仿宋" w:hAnsi="仿宋" w:eastAsia="仿宋" w:cs="仿宋"/>
                <w:bCs w:val="0"/>
                <w:color w:val="000000" w:themeColor="text1"/>
                <w:sz w:val="24"/>
                <w:szCs w:val="24"/>
              </w:rPr>
              <w:t xml:space="preserve">调查</w:t>
            </w:r>
            <w:r>
              <w:rPr>
                <w:rFonts w:hint="eastAsia" w:ascii="仿宋" w:hAnsi="仿宋" w:eastAsia="仿宋" w:cs="仿宋"/>
                <w:bCs w:val="0"/>
                <w:color w:val="000000" w:themeColor="text1"/>
                <w:sz w:val="24"/>
                <w:szCs w:val="24"/>
                <w:lang w:eastAsia="zh-CN"/>
              </w:rPr>
              <w:t xml:space="preserve">实施过程中</w:t>
            </w:r>
            <w:r>
              <w:rPr>
                <w:rFonts w:hint="eastAsia" w:ascii="仿宋" w:hAnsi="仿宋" w:eastAsia="仿宋" w:cs="仿宋"/>
                <w:bCs w:val="0"/>
                <w:color w:val="000000" w:themeColor="text1"/>
                <w:sz w:val="24"/>
                <w:szCs w:val="24"/>
              </w:rPr>
              <w:t xml:space="preserve">特有难点（珍稀保护物种识别、历史数据比对、野外安全、样本鉴定、多门类物种同步调查等），每条难点配套针对性、可落地</w:t>
            </w:r>
            <w:r>
              <w:rPr>
                <w:rFonts w:hint="eastAsia" w:ascii="仿宋" w:hAnsi="仿宋" w:eastAsia="仿宋" w:cs="仿宋"/>
                <w:bCs w:val="0"/>
                <w:color w:val="000000" w:themeColor="text1"/>
                <w:sz w:val="24"/>
                <w:szCs w:val="24"/>
                <w:lang w:eastAsia="zh-CN"/>
              </w:rPr>
              <w:t xml:space="preserve">的</w:t>
            </w:r>
            <w:r>
              <w:rPr>
                <w:rFonts w:hint="eastAsia" w:ascii="仿宋" w:hAnsi="仿宋" w:eastAsia="仿宋" w:cs="仿宋"/>
                <w:bCs w:val="0"/>
                <w:color w:val="000000" w:themeColor="text1"/>
                <w:sz w:val="24"/>
                <w:szCs w:val="24"/>
              </w:rPr>
              <w:t xml:space="preserve">技术</w:t>
            </w:r>
            <w:r>
              <w:rPr>
                <w:rFonts w:hint="eastAsia" w:ascii="仿宋" w:hAnsi="仿宋" w:eastAsia="仿宋" w:cs="仿宋"/>
                <w:bCs w:val="0"/>
                <w:color w:val="000000" w:themeColor="text1"/>
                <w:sz w:val="24"/>
                <w:szCs w:val="24"/>
                <w:lang w:eastAsia="zh-CN"/>
              </w:rPr>
              <w:t xml:space="preserve">、</w:t>
            </w:r>
            <w:r>
              <w:rPr>
                <w:rFonts w:hint="eastAsia" w:ascii="仿宋" w:hAnsi="仿宋" w:eastAsia="仿宋" w:cs="仿宋"/>
                <w:bCs w:val="0"/>
                <w:color w:val="000000" w:themeColor="text1"/>
                <w:sz w:val="24"/>
                <w:szCs w:val="24"/>
              </w:rPr>
              <w:t xml:space="preserve">人员</w:t>
            </w:r>
            <w:r>
              <w:rPr>
                <w:rFonts w:hint="eastAsia" w:ascii="仿宋" w:hAnsi="仿宋" w:eastAsia="仿宋" w:cs="仿宋"/>
                <w:bCs w:val="0"/>
                <w:color w:val="000000" w:themeColor="text1"/>
                <w:sz w:val="24"/>
                <w:szCs w:val="24"/>
                <w:lang w:eastAsia="zh-CN"/>
              </w:rPr>
              <w:t xml:space="preserve">、</w:t>
            </w:r>
            <w:r>
              <w:rPr>
                <w:rFonts w:hint="eastAsia" w:ascii="仿宋" w:hAnsi="仿宋" w:eastAsia="仿宋" w:cs="仿宋"/>
                <w:bCs w:val="0"/>
                <w:color w:val="000000" w:themeColor="text1"/>
                <w:sz w:val="24"/>
                <w:szCs w:val="24"/>
              </w:rPr>
              <w:t xml:space="preserve">时间应对方案，措施具备实操性，得</w:t>
            </w:r>
            <w:r>
              <w:rPr>
                <w:rFonts w:hint="eastAsia" w:ascii="仿宋" w:hAnsi="仿宋" w:eastAsia="仿宋" w:cs="仿宋"/>
                <w:bCs w:val="0"/>
                <w:color w:val="000000" w:themeColor="text1"/>
                <w:sz w:val="24"/>
                <w:szCs w:val="24"/>
                <w:lang w:val="en-US" w:eastAsia="zh-CN"/>
              </w:rPr>
              <w:t xml:space="preserve">6</w:t>
            </w:r>
            <w:r>
              <w:rPr>
                <w:rFonts w:hint="eastAsia" w:ascii="仿宋" w:hAnsi="仿宋" w:eastAsia="仿宋" w:cs="仿宋"/>
                <w:bCs w:val="0"/>
                <w:color w:val="000000" w:themeColor="text1"/>
                <w:sz w:val="24"/>
                <w:szCs w:val="24"/>
              </w:rPr>
              <w:t xml:space="preserve">分；②识别大部分重难点，应对措施方向正确但细节简略，可操作性一般，得</w:t>
            </w:r>
            <w:r>
              <w:rPr>
                <w:rFonts w:hint="eastAsia" w:ascii="仿宋" w:hAnsi="仿宋" w:eastAsia="仿宋" w:cs="仿宋"/>
                <w:bCs w:val="0"/>
                <w:color w:val="000000" w:themeColor="text1"/>
                <w:sz w:val="24"/>
                <w:szCs w:val="24"/>
                <w:lang w:val="en-US" w:eastAsia="zh-CN"/>
              </w:rPr>
              <w:t xml:space="preserve">4</w:t>
            </w:r>
            <w:r>
              <w:rPr>
                <w:rFonts w:hint="eastAsia" w:ascii="仿宋" w:hAnsi="仿宋" w:eastAsia="仿宋" w:cs="仿宋"/>
                <w:bCs w:val="0"/>
                <w:color w:val="000000" w:themeColor="text1"/>
                <w:sz w:val="24"/>
                <w:szCs w:val="24"/>
              </w:rPr>
              <w:t xml:space="preserve">分；③仅简单罗列难点，无配套可落地应对措施，分析流于表面，得</w:t>
            </w:r>
            <w:r>
              <w:rPr>
                <w:rFonts w:hint="eastAsia" w:ascii="仿宋" w:hAnsi="仿宋" w:eastAsia="仿宋" w:cs="仿宋"/>
                <w:bCs w:val="0"/>
                <w:color w:val="000000" w:themeColor="text1"/>
                <w:sz w:val="24"/>
                <w:szCs w:val="24"/>
                <w:lang w:val="en-US" w:eastAsia="zh-CN"/>
              </w:rPr>
              <w:t xml:space="preserve">2</w:t>
            </w:r>
            <w:r>
              <w:rPr>
                <w:rFonts w:hint="eastAsia" w:ascii="仿宋" w:hAnsi="仿宋" w:eastAsia="仿宋" w:cs="仿宋"/>
                <w:bCs w:val="0"/>
                <w:color w:val="000000" w:themeColor="text1"/>
                <w:sz w:val="24"/>
                <w:szCs w:val="24"/>
              </w:rPr>
              <w:t xml:space="preserve">分；④未阐述不得分。</w:t>
            </w:r>
            <w:r>
              <w:rPr>
                <w:color w:val="000000" w:themeColor="text1"/>
              </w:rPr>
            </w:r>
            <w:r/>
          </w:p>
          <w:p>
            <w:pPr>
              <w:pStyle w:val="956"/>
              <w:ind w:left="0" w:right="0" w:firstLine="0"/>
              <w:jc w:val="both"/>
              <w:keepLines w:val="0"/>
              <w:keepNext w:val="0"/>
              <w:pageBreakBefore w:val="0"/>
              <w:spacing w:line="240" w:lineRule="auto"/>
              <w:widowControl w:val="off"/>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bidi="ar"/>
              </w:rPr>
              <w:t xml:space="preserve">（4）工作计划进度安排（4分）</w:t>
            </w:r>
            <w:r>
              <w:rPr>
                <w:color w:val="000000" w:themeColor="text1"/>
              </w:rPr>
            </w:r>
            <w:r/>
          </w:p>
          <w:p>
            <w:pPr>
              <w:pStyle w:val="956"/>
              <w:ind w:left="0" w:right="0" w:firstLine="480"/>
              <w:jc w:val="both"/>
              <w:keepLines w:val="0"/>
              <w:keepNext w:val="0"/>
              <w:pageBreakBefore w:val="0"/>
              <w:spacing w:line="240" w:lineRule="auto"/>
              <w:widowControl w:val="off"/>
              <w:rPr>
                <w:rFonts w:hint="eastAsia" w:ascii="仿宋" w:hAnsi="仿宋" w:eastAsia="仿宋" w:cs="仿宋"/>
                <w:b w:val="0"/>
                <w:bCs w:val="0"/>
                <w:color w:val="000000" w:themeColor="text1"/>
                <w:sz w:val="24"/>
                <w:szCs w:val="24"/>
              </w:rPr>
            </w:pPr>
            <w:r>
              <w:rPr>
                <w:rFonts w:hint="eastAsia" w:ascii="仿宋" w:hAnsi="仿宋" w:eastAsia="仿宋" w:cs="仿宋"/>
                <w:color w:val="000000" w:themeColor="text1"/>
                <w:sz w:val="24"/>
                <w:szCs w:val="24"/>
                <w:lang w:val="en-US" w:eastAsia="zh-CN" w:bidi="ar"/>
              </w:rPr>
              <w:t xml:space="preserve">根据投标人提交的工作计划科学性、合理性，重点考察是否能在项目要求期限内完成全部服务内容，以及进度保障措施的完备性、可操作性</w:t>
            </w:r>
            <w:r>
              <w:rPr>
                <w:rFonts w:hint="eastAsia" w:ascii="仿宋" w:hAnsi="仿宋" w:eastAsia="仿宋" w:cs="仿宋"/>
                <w:b w:val="0"/>
                <w:bCs w:val="0"/>
                <w:color w:val="000000" w:themeColor="text1"/>
                <w:sz w:val="24"/>
                <w:szCs w:val="24"/>
                <w:lang w:val="zh-CN" w:eastAsia="zh-CN"/>
              </w:rPr>
              <w:t xml:space="preserve">。</w:t>
            </w:r>
            <w:r>
              <w:rPr>
                <w:rFonts w:hint="eastAsia" w:ascii="仿宋" w:hAnsi="仿宋" w:eastAsia="仿宋" w:cs="仿宋"/>
                <w:color w:val="000000" w:themeColor="text1"/>
                <w:sz w:val="24"/>
                <w:szCs w:val="24"/>
                <w:lang w:val="en-US" w:eastAsia="zh-CN" w:bidi="ar"/>
              </w:rPr>
              <w:t xml:space="preserve">①分阶段明确野外调查、标本鉴定、数据校核、报告编制、内审修改完整时间节点，总工期满足招标文件要求，配套人员调配、雨天延误、样本积压等进度保障措施，逻辑完整可落地，得4分；②有分阶段进度节点，保障措施简单，基本满足工期要求，得2分；③仅简单罗列工作阶段，无明确时间节点、无进度保障手段，可行性差，得1分；④未阐述不得分。</w:t>
            </w:r>
            <w:r>
              <w:rPr>
                <w:color w:val="000000" w:themeColor="text1"/>
              </w:rPr>
            </w:r>
            <w:r/>
          </w:p>
          <w:p>
            <w:pPr>
              <w:pStyle w:val="956"/>
              <w:ind w:left="0" w:right="0" w:firstLine="0"/>
              <w:jc w:val="both"/>
              <w:keepLines w:val="0"/>
              <w:keepNext w:val="0"/>
              <w:pageBreakBefore w:val="0"/>
              <w:spacing w:line="240" w:lineRule="auto"/>
              <w:widowControl w:val="off"/>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（5）质量保证措施（5分）</w:t>
            </w:r>
            <w:r>
              <w:rPr>
                <w:color w:val="000000" w:themeColor="text1"/>
              </w:rPr>
            </w:r>
            <w:r/>
          </w:p>
          <w:p>
            <w:pPr>
              <w:pStyle w:val="956"/>
              <w:ind w:left="0" w:right="0" w:firstLine="480"/>
              <w:jc w:val="both"/>
              <w:keepLines w:val="0"/>
              <w:keepNext w:val="0"/>
              <w:pageBreakBefore w:val="0"/>
              <w:spacing w:line="240" w:lineRule="auto"/>
              <w:widowControl w:val="off"/>
              <w:rPr>
                <w:rFonts w:hint="eastAsia" w:eastAsia="宋体"/>
                <w:color w:val="000000" w:themeColor="text1"/>
              </w:rPr>
            </w:pPr>
            <w:r>
              <w:rPr>
                <w:rFonts w:hint="eastAsia" w:ascii="仿宋" w:hAnsi="仿宋" w:eastAsia="仿宋" w:cs="仿宋"/>
                <w:bCs w:val="0"/>
                <w:color w:val="000000" w:themeColor="text1"/>
                <w:sz w:val="24"/>
                <w:szCs w:val="24"/>
              </w:rPr>
              <w:t xml:space="preserve">根据投标人针对本项目制定的质量保证措施进行评审，重点考察措施的合理性、可靠性，以及对项目成果质量的保障能力。</w:t>
            </w:r>
            <w:r>
              <w:rPr>
                <w:rFonts w:hint="eastAsia" w:ascii="仿宋" w:hAnsi="仿宋" w:eastAsia="仿宋" w:cs="仿宋"/>
                <w:bCs w:val="0"/>
                <w:color w:val="000000" w:themeColor="text1"/>
                <w:sz w:val="24"/>
                <w:szCs w:val="24"/>
              </w:rPr>
              <w:t xml:space="preserve">①</w:t>
            </w:r>
            <w:r>
              <w:rPr>
                <w:rFonts w:hint="eastAsia" w:ascii="仿宋" w:hAnsi="仿宋" w:eastAsia="仿宋" w:cs="仿宋"/>
                <w:bCs w:val="0"/>
                <w:color w:val="000000" w:themeColor="text1"/>
                <w:sz w:val="24"/>
                <w:szCs w:val="24"/>
                <w:lang w:eastAsia="zh-CN"/>
              </w:rPr>
              <w:t xml:space="preserve">围绕技术方案、调查人员、仪器设备、野外调查、物种鉴定、内业数据等</w:t>
            </w:r>
            <w:r>
              <w:rPr>
                <w:rFonts w:hint="eastAsia" w:ascii="仿宋" w:hAnsi="仿宋" w:eastAsia="仿宋" w:cs="仿宋"/>
                <w:bCs w:val="0"/>
                <w:color w:val="000000" w:themeColor="text1"/>
                <w:sz w:val="24"/>
                <w:szCs w:val="24"/>
              </w:rPr>
              <w:t xml:space="preserve">建立</w:t>
            </w:r>
            <w:r>
              <w:rPr>
                <w:rFonts w:hint="eastAsia" w:ascii="仿宋" w:hAnsi="仿宋" w:eastAsia="仿宋" w:cs="仿宋"/>
                <w:bCs w:val="0"/>
                <w:color w:val="000000" w:themeColor="text1"/>
                <w:sz w:val="24"/>
                <w:szCs w:val="24"/>
                <w:lang w:eastAsia="zh-CN"/>
              </w:rPr>
              <w:t xml:space="preserve">全过程质控措施，过程可追溯</w:t>
            </w:r>
            <w:r>
              <w:rPr>
                <w:rFonts w:hint="eastAsia" w:ascii="仿宋" w:hAnsi="仿宋" w:eastAsia="仿宋" w:cs="仿宋"/>
                <w:bCs w:val="0"/>
                <w:color w:val="000000" w:themeColor="text1"/>
                <w:sz w:val="24"/>
                <w:szCs w:val="24"/>
              </w:rPr>
              <w:t xml:space="preserve">、数据</w:t>
            </w:r>
            <w:r>
              <w:rPr>
                <w:rFonts w:hint="eastAsia" w:ascii="仿宋" w:hAnsi="仿宋" w:eastAsia="仿宋" w:cs="仿宋"/>
                <w:bCs w:val="0"/>
                <w:color w:val="000000" w:themeColor="text1"/>
                <w:sz w:val="24"/>
                <w:szCs w:val="24"/>
                <w:lang w:eastAsia="zh-CN"/>
              </w:rPr>
              <w:t xml:space="preserve">可</w:t>
            </w:r>
            <w:r>
              <w:rPr>
                <w:rFonts w:hint="eastAsia" w:ascii="仿宋" w:hAnsi="仿宋" w:eastAsia="仿宋" w:cs="仿宋"/>
                <w:bCs w:val="0"/>
                <w:color w:val="000000" w:themeColor="text1"/>
                <w:sz w:val="24"/>
                <w:szCs w:val="24"/>
              </w:rPr>
              <w:t xml:space="preserve">溯源、</w:t>
            </w:r>
            <w:r>
              <w:rPr>
                <w:rFonts w:hint="eastAsia" w:ascii="仿宋" w:hAnsi="仿宋" w:eastAsia="仿宋" w:cs="仿宋"/>
                <w:bCs w:val="0"/>
                <w:color w:val="000000" w:themeColor="text1"/>
                <w:sz w:val="24"/>
                <w:szCs w:val="24"/>
                <w:lang w:eastAsia="zh-CN"/>
              </w:rPr>
              <w:t xml:space="preserve">分级复核等</w:t>
            </w:r>
            <w:r>
              <w:rPr>
                <w:rFonts w:hint="eastAsia" w:ascii="仿宋" w:hAnsi="仿宋" w:eastAsia="仿宋" w:cs="仿宋"/>
                <w:bCs w:val="0"/>
                <w:color w:val="000000" w:themeColor="text1"/>
                <w:sz w:val="24"/>
                <w:szCs w:val="24"/>
              </w:rPr>
              <w:t xml:space="preserve">全套质量管控机制，措施完整、可有效规避成果错漏，得</w:t>
            </w:r>
            <w:r>
              <w:rPr>
                <w:rFonts w:hint="eastAsia" w:ascii="仿宋" w:hAnsi="仿宋" w:eastAsia="仿宋" w:cs="仿宋"/>
                <w:bCs w:val="0"/>
                <w:color w:val="000000" w:themeColor="text1"/>
                <w:sz w:val="24"/>
                <w:szCs w:val="24"/>
                <w:lang w:val="en-US" w:eastAsia="zh-CN"/>
              </w:rPr>
              <w:t xml:space="preserve">5</w:t>
            </w:r>
            <w:r>
              <w:rPr>
                <w:rFonts w:hint="eastAsia" w:ascii="仿宋" w:hAnsi="仿宋" w:eastAsia="仿宋" w:cs="仿宋"/>
                <w:bCs w:val="0"/>
                <w:color w:val="000000" w:themeColor="text1"/>
                <w:sz w:val="24"/>
                <w:szCs w:val="24"/>
              </w:rPr>
              <w:t xml:space="preserve">分；②包含基础质量管控手段，但审核、复核机制不完善，措施基本可行，得</w:t>
            </w:r>
            <w:r>
              <w:rPr>
                <w:rFonts w:hint="eastAsia" w:ascii="仿宋" w:hAnsi="仿宋" w:eastAsia="仿宋" w:cs="仿宋"/>
                <w:bCs w:val="0"/>
                <w:color w:val="000000" w:themeColor="text1"/>
                <w:sz w:val="24"/>
                <w:szCs w:val="24"/>
                <w:lang w:val="en-US" w:eastAsia="zh-CN"/>
              </w:rPr>
              <w:t xml:space="preserve">3</w:t>
            </w:r>
            <w:r>
              <w:rPr>
                <w:rFonts w:hint="eastAsia" w:ascii="仿宋" w:hAnsi="仿宋" w:eastAsia="仿宋" w:cs="仿宋"/>
                <w:bCs w:val="0"/>
                <w:color w:val="000000" w:themeColor="text1"/>
                <w:sz w:val="24"/>
                <w:szCs w:val="24"/>
              </w:rPr>
              <w:t xml:space="preserve">分；③仅简单提及质量管控，缺少具体执行手段，保障措施存在明显欠缺，得1分；④未阐述不得分</w:t>
            </w:r>
            <w:r>
              <w:rPr>
                <w:rFonts w:hint="eastAsia" w:ascii="仿宋" w:hAnsi="仿宋" w:eastAsia="仿宋" w:cs="仿宋"/>
                <w:bCs w:val="0"/>
                <w:color w:val="000000" w:themeColor="text1"/>
                <w:sz w:val="24"/>
                <w:szCs w:val="24"/>
                <w:lang w:eastAsia="zh-CN"/>
              </w:rPr>
              <w:t xml:space="preserve">。</w:t>
            </w:r>
            <w:r>
              <w:rPr>
                <w:color w:val="000000" w:themeColor="text1"/>
              </w:rPr>
            </w:r>
            <w:r/>
          </w:p>
        </w:tc>
      </w:tr>
      <w:tr>
        <w:trPr/>
        <w:tc>
          <w:tcPr>
            <w:gridSpan w:val="3"/>
            <w:tcW w:w="9424" w:type="dxa"/>
            <w:vAlign w:val="center"/>
            <w:textDirection w:val="lrTb"/>
            <w:noWrap w:val="false"/>
          </w:tcPr>
          <w:p>
            <w:pPr>
              <w:pStyle w:val="1027"/>
              <w:ind w:firstLine="0"/>
              <w:spacing w:line="420" w:lineRule="exact"/>
              <w:rPr>
                <w:rFonts w:hint="eastAsia" w:ascii="仿宋" w:hAnsi="仿宋" w:eastAsia="仿宋" w:cs="仿宋"/>
                <w:b/>
                <w:color w:val="000000"/>
                <w:sz w:val="24"/>
                <w:szCs w:val="24"/>
                <w:highlight w:val="none"/>
                <w:lang w:eastAsia="zh-CN"/>
              </w:rPr>
            </w:pPr>
            <w:r>
              <w:rPr>
                <w:rFonts w:hint="eastAsia" w:ascii="仿宋" w:hAnsi="仿宋" w:eastAsia="仿宋" w:cs="仿宋"/>
                <w:b/>
                <w:bCs/>
                <w:color w:val="000000"/>
                <w:sz w:val="24"/>
                <w:szCs w:val="24"/>
              </w:rPr>
              <w:t xml:space="preserve">注:</w:t>
            </w: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color w:val="000000"/>
                <w:sz w:val="24"/>
                <w:szCs w:val="24"/>
                <w:highlight w:val="none"/>
              </w:rPr>
              <w:t xml:space="preserve">以上</w:t>
            </w:r>
            <w:r>
              <w:rPr>
                <w:rFonts w:hint="eastAsia" w:ascii="仿宋" w:hAnsi="仿宋" w:eastAsia="仿宋" w:cs="仿宋"/>
                <w:b/>
                <w:color w:val="000000"/>
                <w:sz w:val="24"/>
                <w:szCs w:val="24"/>
                <w:highlight w:val="none"/>
                <w:lang w:val="en-US" w:eastAsia="zh-CN"/>
              </w:rPr>
              <w:t xml:space="preserve">的</w:t>
            </w:r>
            <w:r>
              <w:rPr>
                <w:rFonts w:hint="eastAsia" w:ascii="仿宋" w:hAnsi="仿宋" w:eastAsia="仿宋" w:cs="仿宋"/>
                <w:b/>
                <w:color w:val="000000"/>
                <w:sz w:val="24"/>
                <w:szCs w:val="24"/>
                <w:highlight w:val="none"/>
              </w:rPr>
              <w:t xml:space="preserve">评分标准中要求提供的材料</w:t>
            </w:r>
            <w:r>
              <w:rPr>
                <w:rFonts w:hint="eastAsia" w:ascii="仿宋" w:hAnsi="仿宋" w:eastAsia="仿宋" w:cs="仿宋"/>
                <w:b/>
                <w:color w:val="000000"/>
                <w:sz w:val="24"/>
                <w:szCs w:val="24"/>
                <w:highlight w:val="none"/>
                <w:lang w:val="en-US" w:eastAsia="zh-CN"/>
              </w:rPr>
              <w:t xml:space="preserve">须</w:t>
            </w:r>
            <w:r>
              <w:rPr>
                <w:rFonts w:hint="eastAsia" w:ascii="仿宋" w:hAnsi="仿宋" w:eastAsia="仿宋" w:cs="仿宋"/>
                <w:b/>
                <w:color w:val="000000"/>
                <w:sz w:val="24"/>
                <w:szCs w:val="24"/>
                <w:highlight w:val="none"/>
              </w:rPr>
              <w:t xml:space="preserve">加盖投标人</w:t>
            </w:r>
            <w:r>
              <w:rPr>
                <w:rFonts w:hint="eastAsia" w:ascii="仿宋" w:hAnsi="仿宋" w:eastAsia="仿宋" w:cs="仿宋"/>
                <w:b/>
                <w:color w:val="000000"/>
                <w:sz w:val="24"/>
                <w:szCs w:val="24"/>
                <w:highlight w:val="none"/>
                <w:lang w:val="en-US" w:eastAsia="zh-CN"/>
              </w:rPr>
              <w:t xml:space="preserve">CA电子</w:t>
            </w:r>
            <w:r>
              <w:rPr>
                <w:rFonts w:hint="eastAsia" w:ascii="仿宋" w:hAnsi="仿宋" w:eastAsia="仿宋" w:cs="仿宋"/>
                <w:b/>
                <w:color w:val="000000"/>
                <w:sz w:val="24"/>
                <w:szCs w:val="24"/>
                <w:highlight w:val="none"/>
              </w:rPr>
              <w:t xml:space="preserve">公章</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eastAsia="zh-CN"/>
              </w:rPr>
            </w:r>
            <w:r/>
          </w:p>
          <w:p>
            <w:pPr>
              <w:pStyle w:val="956"/>
              <w:ind w:left="0" w:right="0" w:firstLine="482"/>
              <w:jc w:val="both"/>
              <w:keepLines w:val="0"/>
              <w:keepNext w:val="0"/>
              <w:pageBreakBefore w:val="0"/>
              <w:spacing w:line="240" w:lineRule="auto"/>
              <w:widowControl w:val="off"/>
              <w:rPr>
                <w:rFonts w:hint="eastAsia" w:ascii="仿宋" w:hAnsi="仿宋" w:eastAsia="仿宋" w:cs="仿宋"/>
                <w:bCs w:val="0"/>
                <w:color w:val="000000"/>
                <w:sz w:val="24"/>
                <w:szCs w:val="24"/>
              </w:rPr>
            </w:pP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请投标人根据评分标准制作评分索引并放在评审内容的前面，评分索引中应标明每个评分点的页码范围，如投标文件内容顺序混乱，导致评委无法查看，后果自负。</w:t>
            </w:r>
            <w:r>
              <w:rPr>
                <w:rFonts w:hint="eastAsia" w:ascii="仿宋" w:hAnsi="仿宋" w:eastAsia="仿宋" w:cs="仿宋"/>
                <w:bCs w:val="0"/>
                <w:color w:val="000000"/>
                <w:sz w:val="24"/>
                <w:szCs w:val="24"/>
              </w:rPr>
            </w:r>
            <w:r/>
          </w:p>
        </w:tc>
      </w:tr>
    </w:tbl>
    <w:p>
      <w:pPr>
        <w:pStyle w:val="956"/>
        <w:jc w:val="center"/>
        <w:keepNext/>
        <w:rPr>
          <w:rFonts w:hint="eastAsia" w:ascii="仿宋" w:hAnsi="仿宋" w:eastAsia="仿宋" w:cs="仿宋"/>
          <w:b/>
          <w:color w:val="000000"/>
          <w:sz w:val="44"/>
          <w:szCs w:val="28"/>
        </w:rPr>
        <w:outlineLvl w:val="0"/>
      </w:pPr>
      <w:r>
        <w:rPr>
          <w:rFonts w:hint="eastAsia" w:ascii="仿宋" w:hAnsi="仿宋" w:eastAsia="仿宋" w:cs="仿宋"/>
          <w:bCs/>
          <w:color w:val="000000"/>
          <w:sz w:val="44"/>
          <w:szCs w:val="28"/>
        </w:rPr>
        <w:br w:type="page" w:clear="all"/>
      </w:r>
      <w:bookmarkStart w:id="200" w:name="_Toc5763"/>
      <w:r>
        <w:rPr>
          <w:rFonts w:hint="eastAsia" w:ascii="仿宋" w:hAnsi="仿宋" w:eastAsia="仿宋" w:cs="仿宋"/>
          <w:b/>
          <w:color w:val="000000"/>
          <w:sz w:val="44"/>
          <w:szCs w:val="28"/>
        </w:rPr>
        <w:t xml:space="preserve">第六章  投标</w:t>
      </w:r>
      <w:bookmarkEnd w:id="196"/>
      <w:r/>
      <w:bookmarkEnd w:id="197"/>
      <w:r/>
      <w:bookmarkEnd w:id="198"/>
      <w:r>
        <w:rPr>
          <w:rFonts w:hint="eastAsia" w:ascii="仿宋" w:hAnsi="仿宋" w:eastAsia="仿宋" w:cs="仿宋"/>
          <w:b/>
          <w:color w:val="000000"/>
          <w:sz w:val="44"/>
          <w:szCs w:val="28"/>
        </w:rPr>
        <w:t xml:space="preserve">文件格式</w:t>
      </w:r>
      <w:bookmarkEnd w:id="200"/>
      <w:r>
        <w:rPr>
          <w:rFonts w:hint="eastAsia" w:ascii="仿宋" w:hAnsi="仿宋" w:eastAsia="仿宋" w:cs="仿宋"/>
          <w:b/>
          <w:color w:val="000000"/>
          <w:sz w:val="44"/>
          <w:szCs w:val="28"/>
        </w:rPr>
        <w:t xml:space="preserve"> </w:t>
      </w:r>
      <w:r>
        <w:rPr>
          <w:rFonts w:hint="eastAsia" w:ascii="仿宋" w:hAnsi="仿宋" w:eastAsia="仿宋" w:cs="仿宋"/>
          <w:b/>
          <w:color w:val="000000"/>
          <w:sz w:val="44"/>
          <w:szCs w:val="28"/>
        </w:rPr>
      </w:r>
      <w:r/>
    </w:p>
    <w:p>
      <w:pPr>
        <w:pStyle w:val="956"/>
        <w:jc w:val="center"/>
        <w:rPr>
          <w:rFonts w:hint="eastAsia" w:ascii="仿宋" w:hAnsi="仿宋" w:eastAsia="仿宋" w:cs="仿宋"/>
          <w:b/>
          <w:color w:val="000000"/>
          <w:sz w:val="72"/>
          <w:szCs w:val="21"/>
        </w:rPr>
      </w:pPr>
      <w:r/>
      <w:bookmarkStart w:id="201" w:name="_Hlt26955039"/>
      <w:r/>
      <w:bookmarkEnd w:id="201"/>
      <w:r/>
      <w:bookmarkStart w:id="202" w:name="_Hlt26671244"/>
      <w:r/>
      <w:bookmarkEnd w:id="202"/>
      <w:r/>
      <w:bookmarkStart w:id="203" w:name="_Toc49090576"/>
      <w:r/>
      <w:bookmarkStart w:id="204" w:name="_Toc120614282"/>
      <w:r/>
      <w:bookmarkStart w:id="205" w:name="_Toc26554094"/>
      <w:r>
        <w:rPr>
          <w:rFonts w:hint="eastAsia" w:ascii="仿宋" w:hAnsi="仿宋" w:eastAsia="仿宋" w:cs="仿宋"/>
          <w:b/>
          <w:color w:val="000000"/>
          <w:sz w:val="72"/>
          <w:szCs w:val="21"/>
        </w:rPr>
      </w:r>
      <w:r/>
    </w:p>
    <w:p>
      <w:pPr>
        <w:pStyle w:val="956"/>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t xml:space="preserve">投  标  文  件</w:t>
      </w:r>
      <w:r>
        <w:rPr>
          <w:rFonts w:hint="eastAsia" w:ascii="仿宋" w:hAnsi="仿宋" w:eastAsia="仿宋" w:cs="仿宋"/>
          <w:b/>
          <w:color w:val="000000"/>
          <w:sz w:val="72"/>
          <w:szCs w:val="21"/>
        </w:rPr>
      </w:r>
      <w:r/>
    </w:p>
    <w:p>
      <w:pPr>
        <w:pStyle w:val="956"/>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956"/>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956"/>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56"/>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56"/>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956"/>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项 目 名 称：</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rPr>
      </w:r>
      <w:r/>
    </w:p>
    <w:p>
      <w:pPr>
        <w:pStyle w:val="956"/>
        <w:ind w:firstLine="1084"/>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项 目 编 号：</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956"/>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投标人名称 ：</w:t>
      </w:r>
      <w:r>
        <w:rPr>
          <w:rFonts w:hint="eastAsia" w:ascii="仿宋" w:hAnsi="仿宋" w:eastAsia="仿宋" w:cs="仿宋"/>
          <w:b/>
          <w:color w:val="000000"/>
          <w:sz w:val="36"/>
          <w:szCs w:val="21"/>
          <w:u w:val="single"/>
        </w:rPr>
        <w:t xml:space="preserve">（加盖CA电子公章）</w:t>
      </w:r>
      <w:r>
        <w:rPr>
          <w:rFonts w:hint="eastAsia" w:ascii="仿宋" w:hAnsi="仿宋" w:eastAsia="仿宋" w:cs="仿宋"/>
          <w:b/>
          <w:color w:val="000000"/>
          <w:sz w:val="36"/>
          <w:szCs w:val="21"/>
          <w:u w:val="single"/>
        </w:rPr>
      </w:r>
      <w:r/>
    </w:p>
    <w:p>
      <w:pPr>
        <w:pStyle w:val="956"/>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      日      期 ：</w:t>
      </w:r>
      <w:r>
        <w:rPr>
          <w:rFonts w:hint="eastAsia" w:ascii="仿宋" w:hAnsi="仿宋" w:eastAsia="仿宋" w:cs="仿宋"/>
          <w:b/>
          <w:color w:val="000000"/>
          <w:sz w:val="36"/>
          <w:szCs w:val="21"/>
          <w:u w:val="single"/>
        </w:rPr>
        <w:t xml:space="preserve">               </w:t>
      </w:r>
      <w:r>
        <w:rPr>
          <w:rFonts w:hint="eastAsia" w:ascii="仿宋" w:hAnsi="仿宋" w:eastAsia="仿宋" w:cs="仿宋"/>
          <w:b/>
          <w:color w:val="000000"/>
          <w:sz w:val="36"/>
          <w:szCs w:val="21"/>
          <w:u w:val="single"/>
        </w:rPr>
      </w:r>
      <w:r/>
    </w:p>
    <w:p>
      <w:pPr>
        <w:pStyle w:val="956"/>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956"/>
        <w:spacing w:line="440" w:lineRule="exact"/>
        <w:rPr>
          <w:rFonts w:hint="eastAsia" w:ascii="仿宋" w:hAnsi="仿宋" w:eastAsia="仿宋" w:cs="仿宋"/>
          <w:color w:val="000000"/>
          <w:szCs w:val="21"/>
        </w:rPr>
      </w:pPr>
      <w:r>
        <w:rPr>
          <w:rFonts w:hint="eastAsia" w:ascii="仿宋" w:hAnsi="仿宋" w:eastAsia="仿宋" w:cs="仿宋"/>
          <w:color w:val="000000"/>
          <w:szCs w:val="21"/>
        </w:rPr>
      </w:r>
      <w:r/>
    </w:p>
    <w:p>
      <w:pPr>
        <w:pStyle w:val="956"/>
        <w:ind w:firstLine="1084"/>
        <w:jc w:val="center"/>
        <w:rPr>
          <w:rFonts w:hint="eastAsia" w:ascii="仿宋" w:hAnsi="仿宋" w:eastAsia="仿宋" w:cs="仿宋"/>
          <w:b/>
          <w:bCs/>
          <w:sz w:val="32"/>
          <w:szCs w:val="32"/>
        </w:rPr>
      </w:pPr>
      <w:r>
        <w:rPr>
          <w:rFonts w:hint="eastAsia" w:ascii="仿宋" w:hAnsi="仿宋" w:eastAsia="仿宋" w:cs="仿宋"/>
          <w:b/>
          <w:color w:val="000000"/>
          <w:sz w:val="36"/>
          <w:szCs w:val="21"/>
          <w:u w:val="single"/>
        </w:rPr>
        <w:br w:type="page" w:clear="all"/>
      </w:r>
      <w:r>
        <w:rPr>
          <w:rFonts w:hint="eastAsia" w:ascii="仿宋" w:hAnsi="仿宋" w:eastAsia="仿宋" w:cs="仿宋"/>
          <w:b/>
          <w:bCs/>
          <w:sz w:val="32"/>
          <w:szCs w:val="32"/>
        </w:rPr>
        <w:t xml:space="preserve">投标文件的组成</w:t>
      </w:r>
      <w:r>
        <w:rPr>
          <w:rFonts w:hint="eastAsia" w:ascii="仿宋" w:hAnsi="仿宋" w:eastAsia="仿宋" w:cs="仿宋"/>
          <w:b/>
          <w:bCs/>
          <w:sz w:val="32"/>
          <w:szCs w:val="32"/>
        </w:rPr>
      </w:r>
      <w:r/>
    </w:p>
    <w:p>
      <w:pPr>
        <w:pStyle w:val="956"/>
        <w:ind w:left="480"/>
        <w:spacing w:line="400" w:lineRule="exact"/>
        <w:rPr>
          <w:rFonts w:hint="eastAsia" w:ascii="仿宋" w:hAnsi="仿宋" w:eastAsia="仿宋" w:cs="仿宋"/>
          <w:b/>
          <w:sz w:val="24"/>
          <w:szCs w:val="21"/>
        </w:rPr>
      </w:pPr>
      <w:r>
        <w:rPr>
          <w:rFonts w:hint="eastAsia" w:ascii="仿宋" w:hAnsi="仿宋" w:eastAsia="仿宋" w:cs="仿宋"/>
          <w:b/>
          <w:sz w:val="24"/>
          <w:szCs w:val="21"/>
        </w:rPr>
        <w:t xml:space="preserve">一、基本目录</w:t>
      </w:r>
      <w:r>
        <w:rPr>
          <w:rFonts w:hint="eastAsia" w:ascii="仿宋" w:hAnsi="仿宋" w:eastAsia="仿宋" w:cs="仿宋"/>
          <w:b/>
          <w:sz w:val="24"/>
          <w:szCs w:val="21"/>
        </w:rPr>
      </w:r>
      <w:r/>
    </w:p>
    <w:p>
      <w:pPr>
        <w:pStyle w:val="956"/>
        <w:ind w:left="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1.开标一览表（格式见附件1）</w:t>
      </w:r>
      <w:r>
        <w:rPr>
          <w:rFonts w:hint="eastAsia" w:ascii="仿宋" w:hAnsi="仿宋" w:eastAsia="仿宋" w:cs="仿宋"/>
          <w:sz w:val="24"/>
          <w:szCs w:val="21"/>
        </w:rPr>
      </w:r>
      <w:r/>
    </w:p>
    <w:p>
      <w:pPr>
        <w:pStyle w:val="956"/>
        <w:ind w:left="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2.投标分项报价表（格式见附件2）</w:t>
      </w:r>
      <w:r>
        <w:rPr>
          <w:rFonts w:hint="eastAsia" w:ascii="仿宋" w:hAnsi="仿宋" w:eastAsia="仿宋" w:cs="仿宋"/>
          <w:sz w:val="24"/>
          <w:szCs w:val="21"/>
        </w:rPr>
      </w:r>
      <w:r/>
    </w:p>
    <w:p>
      <w:pPr>
        <w:pStyle w:val="956"/>
        <w:ind w:left="480"/>
        <w:spacing w:line="400" w:lineRule="exact"/>
        <w:rPr>
          <w:rFonts w:hint="eastAsia" w:ascii="仿宋" w:hAnsi="仿宋" w:eastAsia="仿宋" w:cs="仿宋"/>
          <w:b/>
          <w:sz w:val="24"/>
          <w:szCs w:val="21"/>
        </w:rPr>
      </w:pPr>
      <w:r>
        <w:rPr>
          <w:rFonts w:hint="eastAsia" w:ascii="仿宋" w:hAnsi="仿宋" w:eastAsia="仿宋" w:cs="仿宋"/>
          <w:b/>
          <w:sz w:val="24"/>
          <w:szCs w:val="21"/>
        </w:rPr>
        <w:t xml:space="preserve">二、资格审查内容</w:t>
      </w:r>
      <w:r>
        <w:rPr>
          <w:rFonts w:hint="eastAsia" w:ascii="仿宋" w:hAnsi="仿宋" w:eastAsia="仿宋" w:cs="仿宋"/>
          <w:b/>
          <w:sz w:val="24"/>
          <w:szCs w:val="21"/>
        </w:rPr>
      </w:r>
      <w:r/>
    </w:p>
    <w:p>
      <w:pPr>
        <w:pStyle w:val="956"/>
        <w:ind w:firstLine="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3）</w:t>
      </w:r>
      <w:r>
        <w:rPr>
          <w:rFonts w:hint="eastAsia" w:ascii="仿宋" w:hAnsi="仿宋" w:eastAsia="仿宋" w:cs="仿宋"/>
          <w:sz w:val="24"/>
          <w:szCs w:val="21"/>
        </w:rPr>
      </w:r>
      <w:r/>
    </w:p>
    <w:p>
      <w:pPr>
        <w:pStyle w:val="956"/>
        <w:ind w:firstLine="480"/>
        <w:spacing w:line="400" w:lineRule="exact"/>
        <w:rPr>
          <w:rFonts w:hint="eastAsia" w:ascii="仿宋" w:hAnsi="仿宋" w:cs="仿宋"/>
          <w:sz w:val="24"/>
          <w:szCs w:val="21"/>
        </w:rPr>
      </w:pPr>
      <w:r>
        <w:rPr>
          <w:rFonts w:hint="eastAsia" w:ascii="仿宋" w:hAnsi="仿宋" w:eastAsia="仿宋" w:cs="仿宋"/>
          <w:sz w:val="24"/>
          <w:szCs w:val="21"/>
        </w:rPr>
        <w:t xml:space="preserve">2.有效的营业执照扫描件；</w:t>
      </w:r>
      <w:r>
        <w:rPr>
          <w:rFonts w:hint="eastAsia" w:ascii="仿宋" w:hAnsi="仿宋" w:cs="仿宋"/>
          <w:sz w:val="24"/>
          <w:szCs w:val="21"/>
        </w:rPr>
      </w:r>
      <w:r/>
    </w:p>
    <w:p>
      <w:pPr>
        <w:pStyle w:val="956"/>
        <w:ind w:firstLine="480"/>
        <w:spacing w:line="40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3.法定代表人身份证明（格式见附件4）、</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rPr>
          <w:rFonts w:hint="eastAsia" w:ascii="仿宋" w:hAnsi="仿宋" w:eastAsia="仿宋" w:cs="仿宋"/>
          <w:sz w:val="24"/>
          <w:szCs w:val="21"/>
          <w:lang w:val="en-US" w:eastAsia="zh-CN"/>
        </w:rPr>
        <w:t xml:space="preserve">；</w:t>
      </w:r>
      <w:r>
        <w:rPr>
          <w:rFonts w:hint="eastAsia" w:ascii="仿宋" w:hAnsi="仿宋" w:eastAsia="仿宋" w:cs="仿宋"/>
          <w:sz w:val="24"/>
          <w:szCs w:val="21"/>
          <w:lang w:val="en-US" w:eastAsia="zh-CN"/>
        </w:rPr>
      </w:r>
      <w:r/>
    </w:p>
    <w:p>
      <w:pPr>
        <w:pStyle w:val="956"/>
        <w:ind w:firstLine="480"/>
        <w:spacing w:line="40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4.法人授权书（格式见附件5）、被授权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rPr>
          <w:rFonts w:hint="eastAsia" w:ascii="仿宋" w:hAnsi="仿宋" w:eastAsia="仿宋" w:cs="仿宋"/>
          <w:sz w:val="24"/>
          <w:szCs w:val="21"/>
          <w:lang w:val="en-US" w:eastAsia="zh-CN"/>
        </w:rPr>
        <w:t xml:space="preserve">；</w:t>
      </w:r>
      <w:r>
        <w:rPr>
          <w:rFonts w:hint="eastAsia" w:ascii="仿宋" w:hAnsi="仿宋" w:eastAsia="仿宋" w:cs="仿宋"/>
          <w:sz w:val="24"/>
          <w:szCs w:val="21"/>
          <w:lang w:val="en-US" w:eastAsia="zh-CN"/>
        </w:rPr>
      </w:r>
      <w:r/>
    </w:p>
    <w:p>
      <w:pPr>
        <w:pStyle w:val="956"/>
        <w:ind w:firstLine="480"/>
        <w:spacing w:line="400" w:lineRule="exact"/>
        <w:rPr>
          <w:rFonts w:hint="eastAsia" w:ascii="仿宋" w:hAnsi="仿宋" w:eastAsia="仿宋" w:cs="仿宋"/>
          <w:sz w:val="24"/>
          <w:szCs w:val="21"/>
          <w:lang w:val="en-US" w:eastAsia="zh-CN"/>
        </w:rPr>
      </w:pPr>
      <w:r>
        <w:rPr>
          <w:rFonts w:hint="eastAsia" w:ascii="仿宋" w:hAnsi="仿宋" w:eastAsia="仿宋" w:cs="仿宋"/>
          <w:sz w:val="24"/>
          <w:szCs w:val="21"/>
        </w:rPr>
        <w:t xml:space="preserve">5.投标函（格式见附件6）</w:t>
      </w:r>
      <w:r>
        <w:rPr>
          <w:rFonts w:hint="eastAsia" w:ascii="仿宋" w:hAnsi="仿宋" w:eastAsia="仿宋" w:cs="仿宋"/>
          <w:sz w:val="24"/>
          <w:szCs w:val="21"/>
          <w:lang w:val="en-US" w:eastAsia="zh-CN"/>
        </w:rPr>
        <w:t xml:space="preserve">；</w:t>
      </w:r>
      <w:r>
        <w:rPr>
          <w:rFonts w:hint="eastAsia" w:ascii="仿宋" w:hAnsi="仿宋" w:eastAsia="仿宋" w:cs="仿宋"/>
          <w:sz w:val="24"/>
          <w:szCs w:val="21"/>
          <w:lang w:val="en-US" w:eastAsia="zh-CN"/>
        </w:rPr>
      </w:r>
      <w:r/>
    </w:p>
    <w:p>
      <w:pPr>
        <w:pStyle w:val="956"/>
        <w:ind w:firstLine="480"/>
        <w:keepLines w:val="0"/>
        <w:keepNext w:val="0"/>
        <w:pageBreakBefore w:val="0"/>
        <w:spacing w:line="4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6.</w:t>
      </w:r>
      <w:r>
        <w:rPr>
          <w:rFonts w:hint="eastAsia" w:ascii="仿宋" w:hAnsi="仿宋" w:eastAsia="仿宋" w:cs="仿宋"/>
          <w:sz w:val="24"/>
          <w:szCs w:val="21"/>
          <w:lang w:val="zh-CN"/>
        </w:rPr>
        <w:t xml:space="preserve">其它需要提交的资格审查证明材料。</w:t>
      </w:r>
      <w:r>
        <w:rPr>
          <w:rFonts w:hint="eastAsia" w:ascii="仿宋" w:hAnsi="仿宋" w:eastAsia="仿宋" w:cs="仿宋"/>
          <w:sz w:val="24"/>
          <w:szCs w:val="21"/>
        </w:rPr>
      </w:r>
      <w:r/>
    </w:p>
    <w:p>
      <w:pPr>
        <w:pStyle w:val="956"/>
        <w:ind w:left="480"/>
        <w:spacing w:line="400" w:lineRule="exact"/>
        <w:rPr>
          <w:rFonts w:hint="eastAsia" w:ascii="仿宋" w:hAnsi="仿宋" w:eastAsia="仿宋" w:cs="仿宋"/>
          <w:b/>
          <w:sz w:val="24"/>
          <w:szCs w:val="21"/>
        </w:rPr>
      </w:pPr>
      <w:r>
        <w:rPr>
          <w:rFonts w:hint="eastAsia" w:ascii="仿宋" w:hAnsi="仿宋" w:eastAsia="仿宋" w:cs="仿宋"/>
          <w:b/>
          <w:sz w:val="24"/>
          <w:szCs w:val="21"/>
        </w:rPr>
        <w:t xml:space="preserve">三、符合性审查内容</w:t>
      </w:r>
      <w:r>
        <w:rPr>
          <w:rFonts w:hint="eastAsia" w:ascii="仿宋" w:hAnsi="仿宋" w:eastAsia="仿宋" w:cs="仿宋"/>
          <w:b/>
          <w:sz w:val="24"/>
          <w:szCs w:val="21"/>
        </w:rPr>
      </w:r>
      <w:r/>
    </w:p>
    <w:p>
      <w:pPr>
        <w:pStyle w:val="956"/>
        <w:ind w:left="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1.技术要求响应及偏离表（格式见附件10）</w:t>
      </w:r>
      <w:r>
        <w:rPr>
          <w:rFonts w:hint="eastAsia" w:ascii="仿宋" w:hAnsi="仿宋" w:eastAsia="仿宋" w:cs="仿宋"/>
          <w:sz w:val="24"/>
          <w:szCs w:val="21"/>
        </w:rPr>
      </w:r>
      <w:r/>
    </w:p>
    <w:p>
      <w:pPr>
        <w:pStyle w:val="956"/>
        <w:ind w:firstLine="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2.商务要求响应及偏离表（格式见附件11）</w:t>
      </w:r>
      <w:r>
        <w:rPr>
          <w:rFonts w:hint="eastAsia" w:ascii="仿宋" w:hAnsi="仿宋" w:eastAsia="仿宋" w:cs="仿宋"/>
          <w:sz w:val="24"/>
          <w:szCs w:val="21"/>
        </w:rPr>
      </w:r>
      <w:r/>
    </w:p>
    <w:p>
      <w:pPr>
        <w:pStyle w:val="956"/>
        <w:ind w:firstLine="480"/>
        <w:rPr>
          <w:rFonts w:hint="eastAsia"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zh-CN"/>
        </w:rPr>
        <w:t xml:space="preserve">商务技术</w:t>
      </w:r>
      <w:r>
        <w:rPr>
          <w:rFonts w:hint="eastAsia" w:ascii="仿宋" w:hAnsi="仿宋" w:eastAsia="仿宋" w:cs="仿宋"/>
          <w:b/>
          <w:sz w:val="24"/>
          <w:szCs w:val="24"/>
        </w:rPr>
        <w:t xml:space="preserve">内容</w:t>
      </w:r>
      <w:r>
        <w:rPr>
          <w:rFonts w:hint="eastAsia" w:ascii="仿宋" w:hAnsi="仿宋" w:eastAsia="仿宋" w:cs="仿宋"/>
          <w:b/>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商务技术评分标准中须提供的相关得分佐证材料</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投标人认为需要提交的其他商务技术材料。</w:t>
      </w:r>
      <w:r>
        <w:rPr>
          <w:rFonts w:hint="eastAsia" w:ascii="仿宋" w:hAnsi="仿宋" w:eastAsia="仿宋" w:cs="仿宋"/>
          <w:sz w:val="24"/>
          <w:szCs w:val="24"/>
        </w:rPr>
      </w:r>
      <w:r/>
    </w:p>
    <w:p>
      <w:pPr>
        <w:pStyle w:val="956"/>
        <w:ind w:firstLine="480"/>
        <w:rPr>
          <w:rFonts w:hint="eastAsia" w:ascii="仿宋" w:hAnsi="仿宋" w:eastAsia="仿宋" w:cs="仿宋"/>
          <w:b/>
          <w:sz w:val="24"/>
          <w:szCs w:val="24"/>
        </w:rPr>
      </w:pPr>
      <w:r>
        <w:rPr>
          <w:rFonts w:hint="eastAsia" w:ascii="仿宋" w:hAnsi="仿宋" w:eastAsia="仿宋" w:cs="仿宋"/>
          <w:b/>
          <w:sz w:val="24"/>
          <w:szCs w:val="24"/>
        </w:rPr>
        <w:t xml:space="preserve">五、价格扣除证明文件</w:t>
      </w:r>
      <w:r>
        <w:rPr>
          <w:rFonts w:hint="eastAsia" w:ascii="仿宋" w:hAnsi="仿宋" w:eastAsia="仿宋" w:cs="仿宋"/>
          <w:b/>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1.中小企业声明函（格式见附件7）</w:t>
      </w:r>
      <w:r>
        <w:rPr>
          <w:rFonts w:hint="eastAsia" w:ascii="仿宋" w:hAnsi="仿宋" w:eastAsia="仿宋" w:cs="仿宋"/>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2.残疾人福利性单位声明函（格式见附件8）</w:t>
      </w:r>
      <w:r>
        <w:rPr>
          <w:rFonts w:hint="eastAsia" w:ascii="仿宋" w:hAnsi="仿宋" w:eastAsia="仿宋" w:cs="仿宋"/>
          <w:sz w:val="24"/>
          <w:szCs w:val="24"/>
        </w:rPr>
      </w:r>
      <w:r/>
    </w:p>
    <w:p>
      <w:pPr>
        <w:pStyle w:val="956"/>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3.监狱和戒毒企业证明材料</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rPr>
          <w:rFonts w:hint="eastAsia" w:ascii="仿宋" w:hAnsi="仿宋" w:eastAsia="仿宋" w:cs="仿宋"/>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bCs/>
          <w:sz w:val="24"/>
          <w:szCs w:val="24"/>
        </w:rPr>
      </w:pPr>
      <w:r>
        <w:rPr>
          <w:rFonts w:hint="eastAsia" w:ascii="仿宋" w:hAnsi="仿宋" w:eastAsia="仿宋" w:cs="仿宋"/>
          <w:b/>
          <w:sz w:val="24"/>
          <w:szCs w:val="24"/>
        </w:rPr>
      </w:r>
      <w:r>
        <w:rPr>
          <w:rFonts w:hint="eastAsia" w:ascii="仿宋" w:hAnsi="仿宋" w:eastAsia="仿宋" w:cs="仿宋"/>
          <w:b/>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rPr>
          <w:rFonts w:hint="eastAsia" w:ascii="仿宋" w:hAnsi="仿宋" w:eastAsia="仿宋" w:cs="仿宋"/>
          <w:b/>
          <w:bCs/>
          <w:sz w:val="24"/>
          <w:szCs w:val="24"/>
        </w:rPr>
      </w:r>
      <w:r/>
    </w:p>
    <w:p>
      <w:pPr>
        <w:pStyle w:val="956"/>
        <w:rPr>
          <w:rFonts w:hint="eastAsia" w:ascii="仿宋" w:hAnsi="仿宋" w:eastAsia="仿宋" w:cs="仿宋"/>
          <w:b/>
          <w:bCs/>
          <w:sz w:val="24"/>
          <w:szCs w:val="24"/>
        </w:rPr>
      </w:pPr>
      <w:r>
        <w:rPr>
          <w:rFonts w:hint="eastAsia" w:ascii="仿宋" w:hAnsi="仿宋" w:eastAsia="仿宋" w:cs="仿宋"/>
          <w:b/>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t xml:space="preserve">附件1 </w:t>
      </w:r>
      <w:r>
        <w:rPr>
          <w:rFonts w:hint="eastAsia" w:ascii="仿宋" w:hAnsi="仿宋" w:eastAsia="仿宋" w:cs="仿宋"/>
          <w:b/>
          <w:sz w:val="24"/>
          <w:szCs w:val="24"/>
        </w:rPr>
      </w:r>
      <w:r/>
    </w:p>
    <w:p>
      <w:pPr>
        <w:pStyle w:val="956"/>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56"/>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956"/>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开标一览表</w:t>
      </w:r>
      <w:r>
        <w:rPr>
          <w:rFonts w:hint="eastAsia" w:ascii="仿宋" w:hAnsi="仿宋" w:eastAsia="仿宋" w:cs="仿宋"/>
          <w:b/>
          <w:bCs/>
          <w:sz w:val="32"/>
          <w:szCs w:val="32"/>
        </w:rPr>
      </w:r>
      <w:r/>
    </w:p>
    <w:p>
      <w:pPr>
        <w:pStyle w:val="956"/>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投标人全称（加盖CA电子签章）：</w:t>
      </w:r>
      <w:r>
        <w:rPr>
          <w:rFonts w:hint="eastAsia" w:ascii="仿宋" w:hAnsi="仿宋" w:eastAsia="仿宋" w:cs="仿宋"/>
          <w:sz w:val="24"/>
          <w:szCs w:val="24"/>
        </w:rPr>
      </w:r>
      <w:r/>
    </w:p>
    <w:p>
      <w:pPr>
        <w:pStyle w:val="956"/>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r>
      <w:r/>
    </w:p>
    <w:p>
      <w:pPr>
        <w:pStyle w:val="956"/>
        <w:ind w:firstLine="482"/>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项目编号：                                   </w:t>
      </w:r>
      <w:r>
        <w:rPr>
          <w:rFonts w:hint="eastAsia" w:ascii="仿宋" w:hAnsi="仿宋" w:eastAsia="仿宋" w:cs="仿宋"/>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56"/>
              <w:rPr>
                <w:rFonts w:hint="eastAsia" w:ascii="仿宋" w:hAnsi="仿宋" w:eastAsia="仿宋" w:cs="仿宋"/>
                <w:sz w:val="24"/>
                <w:szCs w:val="24"/>
              </w:rPr>
            </w:pPr>
            <w:r>
              <w:rPr>
                <w:rFonts w:hint="eastAsia" w:ascii="仿宋" w:hAnsi="仿宋" w:eastAsia="仿宋" w:cs="仿宋"/>
                <w:sz w:val="24"/>
                <w:szCs w:val="24"/>
              </w:rPr>
              <w:t xml:space="preserve">                      投标总报价</w:t>
            </w:r>
            <w:r>
              <w:rPr>
                <w:rFonts w:hint="eastAsia" w:ascii="仿宋" w:hAnsi="仿宋" w:eastAsia="仿宋" w:cs="仿宋"/>
                <w:sz w:val="24"/>
                <w:szCs w:val="24"/>
              </w:rPr>
              <w:t xml:space="preserve"> （人民币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元）</w:t>
            </w:r>
            <w:r>
              <w:rPr>
                <w:rFonts w:hint="eastAsia" w:ascii="仿宋" w:hAnsi="仿宋" w:eastAsia="仿宋" w:cs="仿宋"/>
                <w:sz w:val="24"/>
                <w:szCs w:val="24"/>
              </w:rPr>
            </w:r>
            <w:r/>
          </w:p>
        </w:tc>
      </w:tr>
      <w:tr>
        <w:trPr>
          <w:cantSplit/>
          <w:trHeight w:val="612"/>
        </w:trPr>
        <w:tc>
          <w:tcPr>
            <w:tcW w:w="8886" w:type="dxa"/>
            <w:vAlign w:val="center"/>
            <w:textDirection w:val="lrTb"/>
            <w:noWrap w:val="false"/>
          </w:tcPr>
          <w:p>
            <w:pPr>
              <w:pStyle w:val="956"/>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大写：</w:t>
            </w:r>
            <w:r>
              <w:rPr>
                <w:rFonts w:hint="eastAsia" w:ascii="仿宋" w:hAnsi="仿宋" w:eastAsia="仿宋" w:cs="仿宋"/>
                <w:sz w:val="24"/>
                <w:szCs w:val="24"/>
              </w:rPr>
            </w:r>
            <w:r/>
          </w:p>
          <w:p>
            <w:pPr>
              <w:pStyle w:val="956"/>
              <w:jc w:val="left"/>
              <w:spacing w:line="500" w:lineRule="exact"/>
              <w:rPr>
                <w:rFonts w:hint="eastAsia" w:ascii="仿宋" w:hAnsi="仿宋" w:eastAsia="仿宋" w:cs="仿宋"/>
                <w:sz w:val="24"/>
                <w:szCs w:val="21"/>
              </w:rPr>
            </w:pPr>
            <w:r>
              <w:rPr>
                <w:rFonts w:hint="eastAsia" w:ascii="仿宋" w:hAnsi="仿宋" w:eastAsia="仿宋" w:cs="仿宋"/>
                <w:sz w:val="24"/>
                <w:szCs w:val="24"/>
              </w:rPr>
              <w:t xml:space="preserve">小写：                           </w:t>
            </w:r>
            <w:r>
              <w:rPr>
                <w:rFonts w:hint="eastAsia" w:ascii="仿宋" w:hAnsi="仿宋" w:eastAsia="仿宋" w:cs="仿宋"/>
                <w:sz w:val="24"/>
                <w:szCs w:val="21"/>
              </w:rPr>
            </w:r>
            <w:r/>
          </w:p>
        </w:tc>
      </w:tr>
    </w:tbl>
    <w:p>
      <w:pPr>
        <w:pStyle w:val="956"/>
        <w:rPr>
          <w:rFonts w:hint="eastAsia" w:ascii="仿宋" w:hAnsi="仿宋" w:eastAsia="仿宋" w:cs="仿宋"/>
          <w:sz w:val="24"/>
          <w:szCs w:val="24"/>
        </w:rPr>
      </w:pPr>
      <w:r>
        <w:rPr>
          <w:rFonts w:hint="eastAsia" w:ascii="仿宋" w:hAnsi="仿宋" w:eastAsia="仿宋" w:cs="仿宋"/>
          <w:sz w:val="24"/>
          <w:szCs w:val="24"/>
        </w:rPr>
      </w:r>
      <w:r/>
    </w:p>
    <w:p>
      <w:pPr>
        <w:pStyle w:val="956"/>
        <w:ind w:firstLine="480"/>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956"/>
        <w:rPr>
          <w:rFonts w:hint="eastAsia" w:ascii="仿宋" w:hAnsi="仿宋" w:eastAsia="仿宋" w:cs="仿宋"/>
          <w:sz w:val="24"/>
          <w:szCs w:val="24"/>
        </w:rPr>
      </w:pPr>
      <w:r>
        <w:rPr>
          <w:rFonts w:hint="eastAsia" w:ascii="仿宋" w:hAnsi="仿宋" w:eastAsia="仿宋" w:cs="仿宋"/>
          <w:sz w:val="24"/>
          <w:szCs w:val="24"/>
        </w:rPr>
      </w:r>
      <w:r/>
    </w:p>
    <w:p>
      <w:pPr>
        <w:pStyle w:val="956"/>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附件2 </w:t>
      </w:r>
      <w:r>
        <w:rPr>
          <w:rFonts w:hint="eastAsia" w:ascii="仿宋" w:hAnsi="仿宋" w:eastAsia="仿宋" w:cs="仿宋"/>
          <w:b/>
          <w:sz w:val="24"/>
          <w:szCs w:val="24"/>
        </w:rPr>
      </w:r>
      <w:r/>
    </w:p>
    <w:p>
      <w:pPr>
        <w:pStyle w:val="956"/>
        <w:jc w:val="center"/>
        <w:spacing w:line="560" w:lineRule="exact"/>
        <w:rPr>
          <w:rFonts w:hint="eastAsia" w:ascii="仿宋" w:hAnsi="仿宋" w:eastAsia="仿宋" w:cs="仿宋"/>
          <w:b/>
          <w:bCs/>
          <w:sz w:val="24"/>
          <w:szCs w:val="24"/>
        </w:rPr>
      </w:pPr>
      <w:r>
        <w:rPr>
          <w:rFonts w:hint="eastAsia" w:ascii="仿宋" w:hAnsi="仿宋" w:eastAsia="仿宋" w:cs="仿宋"/>
          <w:b/>
          <w:bCs/>
          <w:sz w:val="32"/>
          <w:szCs w:val="32"/>
        </w:rPr>
        <w:t xml:space="preserve">投标分项报价表</w:t>
      </w:r>
      <w:r>
        <w:rPr>
          <w:rFonts w:hint="eastAsia" w:ascii="仿宋" w:hAnsi="仿宋" w:eastAsia="仿宋" w:cs="仿宋"/>
          <w:b/>
          <w:bCs/>
          <w:sz w:val="24"/>
          <w:szCs w:val="24"/>
        </w:rPr>
      </w:r>
      <w:r/>
    </w:p>
    <w:tbl>
      <w:tblPr>
        <w:tblW w:w="0" w:type="auto"/>
        <w:jc w:val="center"/>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2"/>
        <w:gridCol w:w="5244"/>
      </w:tblGrid>
      <w:tr>
        <w:trPr>
          <w:trHeight w:val="838"/>
        </w:trPr>
        <w:tc>
          <w:tcPr>
            <w:tcW w:w="4152" w:type="dxa"/>
            <w:vAlign w:val="top"/>
            <w:textDirection w:val="lrTb"/>
            <w:noWrap w:val="false"/>
          </w:tcPr>
          <w:p>
            <w:pPr>
              <w:pStyle w:val="956"/>
              <w:jc w:val="center"/>
              <w:spacing w:before="240" w:after="240" w:line="440" w:lineRule="exact"/>
              <w:rPr>
                <w:rFonts w:eastAsia="仿宋"/>
                <w:color w:val="000000"/>
                <w:sz w:val="24"/>
                <w:szCs w:val="24"/>
                <w:highlight w:val="none"/>
              </w:rPr>
            </w:pPr>
            <w:r>
              <w:rPr>
                <w:rFonts w:eastAsia="仿宋"/>
                <w:color w:val="000000"/>
                <w:sz w:val="24"/>
                <w:szCs w:val="24"/>
                <w:highlight w:val="none"/>
              </w:rPr>
              <w:t xml:space="preserve">项目名称</w:t>
            </w:r>
            <w:r>
              <w:rPr>
                <w:rFonts w:eastAsia="仿宋"/>
                <w:color w:val="000000"/>
                <w:sz w:val="24"/>
                <w:szCs w:val="24"/>
                <w:highlight w:val="none"/>
              </w:rPr>
            </w:r>
            <w:r/>
          </w:p>
        </w:tc>
        <w:tc>
          <w:tcPr>
            <w:tcW w:w="5244" w:type="dxa"/>
            <w:vAlign w:val="top"/>
            <w:textDirection w:val="lrTb"/>
            <w:noWrap w:val="false"/>
          </w:tcPr>
          <w:p>
            <w:pPr>
              <w:pStyle w:val="956"/>
              <w:jc w:val="center"/>
              <w:spacing w:before="240" w:after="240" w:line="440" w:lineRule="exact"/>
              <w:rPr>
                <w:rFonts w:eastAsia="仿宋"/>
                <w:color w:val="000000"/>
                <w:sz w:val="24"/>
                <w:szCs w:val="24"/>
                <w:highlight w:val="none"/>
              </w:rPr>
            </w:pPr>
            <w:r>
              <w:rPr>
                <w:rFonts w:eastAsia="仿宋"/>
                <w:color w:val="000000"/>
                <w:sz w:val="24"/>
                <w:szCs w:val="24"/>
                <w:highlight w:val="none"/>
              </w:rPr>
              <w:t xml:space="preserve">投标总</w:t>
            </w:r>
            <w:r>
              <w:rPr>
                <w:rFonts w:eastAsia="仿宋"/>
                <w:color w:val="000000"/>
                <w:sz w:val="24"/>
                <w:szCs w:val="24"/>
                <w:highlight w:val="none"/>
              </w:rPr>
              <w:t xml:space="preserve">报</w:t>
            </w:r>
            <w:r>
              <w:rPr>
                <w:rFonts w:eastAsia="仿宋"/>
                <w:color w:val="000000"/>
                <w:sz w:val="24"/>
                <w:szCs w:val="24"/>
                <w:highlight w:val="none"/>
              </w:rPr>
              <w:t xml:space="preserve">价（元）</w:t>
            </w:r>
            <w:r>
              <w:rPr>
                <w:rFonts w:eastAsia="仿宋"/>
                <w:color w:val="000000"/>
                <w:sz w:val="24"/>
                <w:szCs w:val="24"/>
                <w:highlight w:val="none"/>
              </w:rPr>
            </w:r>
            <w:r/>
          </w:p>
        </w:tc>
      </w:tr>
      <w:tr>
        <w:trPr>
          <w:trHeight w:val="1246"/>
        </w:trPr>
        <w:tc>
          <w:tcPr>
            <w:tcW w:w="4152" w:type="dxa"/>
            <w:vAlign w:val="top"/>
            <w:textDirection w:val="lrTb"/>
            <w:noWrap w:val="false"/>
          </w:tcPr>
          <w:p>
            <w:pPr>
              <w:pStyle w:val="956"/>
              <w:pageBreakBefore w:val="0"/>
              <w:spacing w:line="400" w:lineRule="exact"/>
              <w:rPr>
                <w:rFonts w:eastAsia="仿宋"/>
                <w:color w:val="000000"/>
                <w:sz w:val="24"/>
                <w:szCs w:val="24"/>
                <w:highlight w:val="none"/>
              </w:rPr>
            </w:pPr>
            <w:r>
              <w:rPr>
                <w:rFonts w:hint="eastAsia" w:ascii="仿宋" w:hAnsi="仿宋" w:eastAsia="仿宋" w:cs="仿宋"/>
                <w:b w:val="0"/>
                <w:bCs w:val="0"/>
                <w:sz w:val="24"/>
                <w:szCs w:val="24"/>
                <w:lang w:val="en-US" w:eastAsia="zh-CN"/>
              </w:rPr>
              <w:t xml:space="preserve">如东县第二轮生物多样性本底调查项目</w:t>
            </w:r>
            <w:r>
              <w:rPr>
                <w:rFonts w:eastAsia="仿宋"/>
                <w:color w:val="000000"/>
                <w:sz w:val="24"/>
                <w:szCs w:val="24"/>
                <w:highlight w:val="none"/>
              </w:rPr>
            </w:r>
            <w:r/>
          </w:p>
        </w:tc>
        <w:tc>
          <w:tcPr>
            <w:tcW w:w="5244" w:type="dxa"/>
            <w:vAlign w:val="top"/>
            <w:textDirection w:val="lrTb"/>
            <w:noWrap w:val="false"/>
          </w:tcPr>
          <w:p>
            <w:pPr>
              <w:pStyle w:val="956"/>
              <w:spacing w:before="240" w:after="240" w:line="440" w:lineRule="exact"/>
              <w:rPr>
                <w:rFonts w:eastAsia="仿宋"/>
                <w:color w:val="000000"/>
                <w:sz w:val="24"/>
                <w:szCs w:val="24"/>
                <w:highlight w:val="none"/>
                <w:u w:val="single"/>
              </w:rPr>
            </w:pPr>
            <w:r>
              <w:rPr>
                <w:rFonts w:eastAsia="仿宋"/>
                <w:color w:val="000000"/>
                <w:sz w:val="24"/>
                <w:szCs w:val="24"/>
                <w:highlight w:val="none"/>
              </w:rPr>
              <w:t xml:space="preserve">大写：</w:t>
            </w:r>
            <w:r>
              <w:rPr>
                <w:rFonts w:eastAsia="仿宋"/>
                <w:color w:val="000000"/>
                <w:sz w:val="24"/>
                <w:szCs w:val="24"/>
                <w:highlight w:val="none"/>
                <w:u w:val="single"/>
              </w:rPr>
              <w:t xml:space="preserve">      </w:t>
            </w:r>
            <w:r>
              <w:rPr>
                <w:rFonts w:hint="eastAsia" w:eastAsia="仿宋"/>
                <w:color w:val="000000"/>
                <w:sz w:val="24"/>
                <w:szCs w:val="24"/>
                <w:highlight w:val="none"/>
                <w:u w:val="single"/>
                <w:lang w:val="en-US" w:eastAsia="zh-CN"/>
              </w:rPr>
              <w:t xml:space="preserve">          </w:t>
            </w:r>
            <w:r>
              <w:rPr>
                <w:rFonts w:eastAsia="仿宋"/>
                <w:color w:val="000000"/>
                <w:sz w:val="24"/>
                <w:szCs w:val="24"/>
                <w:highlight w:val="none"/>
                <w:u w:val="single"/>
              </w:rPr>
              <w:t xml:space="preserve">      </w:t>
            </w:r>
            <w:r>
              <w:rPr>
                <w:rFonts w:eastAsia="仿宋"/>
                <w:color w:val="000000"/>
                <w:sz w:val="24"/>
                <w:szCs w:val="24"/>
                <w:highlight w:val="none"/>
                <w:u w:val="single"/>
              </w:rPr>
            </w:r>
            <w:r/>
          </w:p>
          <w:p>
            <w:pPr>
              <w:pStyle w:val="1027"/>
              <w:ind w:firstLine="0"/>
              <w:rPr>
                <w:rFonts w:ascii="Times New Roman" w:hAnsi="Times New Roman" w:eastAsia="仿宋"/>
                <w:color w:val="000000"/>
                <w:highlight w:val="none"/>
              </w:rPr>
            </w:pPr>
            <w:r>
              <w:rPr>
                <w:rFonts w:ascii="Times New Roman" w:hAnsi="Times New Roman" w:eastAsia="仿宋"/>
                <w:color w:val="000000"/>
                <w:sz w:val="24"/>
                <w:szCs w:val="24"/>
                <w:highlight w:val="none"/>
              </w:rPr>
              <w:t xml:space="preserve">小写：</w:t>
            </w:r>
            <w:r>
              <w:rPr>
                <w:rFonts w:ascii="Times New Roman" w:hAnsi="Times New Roman" w:eastAsia="仿宋"/>
                <w:color w:val="000000"/>
                <w:sz w:val="24"/>
                <w:szCs w:val="24"/>
                <w:highlight w:val="none"/>
                <w:u w:val="single"/>
              </w:rPr>
              <w:t xml:space="preserve">       </w:t>
            </w:r>
            <w:r>
              <w:rPr>
                <w:rFonts w:hint="eastAsia" w:ascii="Times New Roman" w:hAnsi="Times New Roman" w:eastAsia="仿宋"/>
                <w:color w:val="000000"/>
                <w:sz w:val="24"/>
                <w:szCs w:val="24"/>
                <w:highlight w:val="none"/>
                <w:u w:val="single"/>
                <w:lang w:val="en-US" w:eastAsia="zh-CN"/>
              </w:rPr>
              <w:t xml:space="preserve">          </w:t>
            </w:r>
            <w:r>
              <w:rPr>
                <w:rFonts w:ascii="Times New Roman" w:hAnsi="Times New Roman" w:eastAsia="仿宋"/>
                <w:color w:val="000000"/>
                <w:sz w:val="24"/>
                <w:szCs w:val="24"/>
                <w:highlight w:val="none"/>
                <w:u w:val="single"/>
              </w:rPr>
              <w:t xml:space="preserve">     </w:t>
            </w:r>
            <w:r>
              <w:rPr>
                <w:rFonts w:ascii="Times New Roman" w:hAnsi="Times New Roman" w:eastAsia="仿宋"/>
                <w:color w:val="000000"/>
                <w:highlight w:val="none"/>
              </w:rPr>
            </w:r>
            <w:r/>
          </w:p>
        </w:tc>
      </w:tr>
    </w:tbl>
    <w:p>
      <w:pPr>
        <w:pStyle w:val="988"/>
        <w:rPr>
          <w:rFonts w:hint="eastAsia"/>
        </w:rPr>
      </w:pPr>
      <w:r>
        <w:rPr>
          <w:rFonts w:hint="eastAsia"/>
        </w:rPr>
      </w:r>
      <w:r/>
    </w:p>
    <w:p>
      <w:pPr>
        <w:pStyle w:val="956"/>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rPr>
          <w:rFonts w:hint="eastAsia" w:ascii="仿宋" w:hAnsi="仿宋" w:eastAsia="仿宋" w:cs="仿宋"/>
          <w:b/>
          <w:bCs/>
          <w:sz w:val="24"/>
          <w:szCs w:val="24"/>
        </w:rPr>
      </w:r>
      <w:r/>
    </w:p>
    <w:p>
      <w:pPr>
        <w:pStyle w:val="956"/>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仿宋" w:hAnsi="仿宋" w:eastAsia="仿宋" w:cs="仿宋"/>
          <w:color w:val="000000"/>
          <w:sz w:val="24"/>
          <w:szCs w:val="24"/>
        </w:rPr>
      </w:r>
      <w:r/>
    </w:p>
    <w:p>
      <w:pPr>
        <w:pStyle w:val="956"/>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2.“投标分项报价表”中“投标总报价”数额应当与“开标一览表”中“投标总报价”数额一致。</w:t>
      </w:r>
      <w:r>
        <w:rPr>
          <w:rFonts w:hint="eastAsia" w:ascii="仿宋" w:hAnsi="仿宋" w:eastAsia="仿宋" w:cs="仿宋"/>
          <w:color w:val="000000"/>
          <w:sz w:val="24"/>
          <w:szCs w:val="24"/>
        </w:rPr>
      </w:r>
      <w:r/>
    </w:p>
    <w:p>
      <w:pPr>
        <w:pStyle w:val="956"/>
        <w:spacing w:line="0" w:lineRule="atLeast"/>
        <w:rPr>
          <w:rFonts w:hint="eastAsia" w:ascii="仿宋" w:hAnsi="仿宋" w:eastAsia="仿宋" w:cs="仿宋"/>
          <w:color w:val="000000"/>
          <w:sz w:val="24"/>
          <w:szCs w:val="24"/>
          <w:highlight w:val="yellow"/>
        </w:rPr>
        <w:outlineLvl w:val="9"/>
      </w:pPr>
      <w:r>
        <w:rPr>
          <w:rFonts w:hint="eastAsia" w:ascii="仿宋" w:hAnsi="仿宋" w:eastAsia="仿宋" w:cs="仿宋"/>
          <w:color w:val="000000"/>
          <w:sz w:val="24"/>
          <w:szCs w:val="24"/>
          <w:highlight w:val="yellow"/>
        </w:rPr>
      </w:r>
      <w:r/>
    </w:p>
    <w:p>
      <w:pPr>
        <w:pStyle w:val="956"/>
        <w:spacing w:line="0" w:lineRule="atLeas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pStyle w:val="956"/>
        <w:ind w:firstLine="4080"/>
        <w:spacing w:line="400" w:lineRule="exact"/>
        <w:rPr>
          <w:rFonts w:hint="eastAsia" w:ascii="仿宋" w:hAnsi="仿宋" w:eastAsia="仿宋" w:cs="仿宋"/>
          <w:sz w:val="24"/>
          <w:szCs w:val="21"/>
        </w:rPr>
      </w:pPr>
      <w:r>
        <w:rPr>
          <w:rFonts w:hint="eastAsia" w:ascii="仿宋" w:hAnsi="仿宋" w:eastAsia="仿宋" w:cs="仿宋"/>
          <w:sz w:val="24"/>
          <w:szCs w:val="21"/>
        </w:rPr>
        <w:t xml:space="preserve">投标人（加盖CA电子公章）：</w:t>
      </w:r>
      <w:r>
        <w:rPr>
          <w:rFonts w:hint="eastAsia" w:ascii="仿宋" w:hAnsi="仿宋" w:eastAsia="仿宋" w:cs="仿宋"/>
          <w:sz w:val="24"/>
          <w:szCs w:val="21"/>
        </w:rPr>
      </w:r>
      <w:r/>
    </w:p>
    <w:p>
      <w:pPr>
        <w:pStyle w:val="956"/>
        <w:spacing w:line="400" w:lineRule="exact"/>
        <w:rPr>
          <w:rFonts w:hint="eastAsia" w:ascii="仿宋" w:hAnsi="仿宋" w:eastAsia="仿宋" w:cs="仿宋"/>
          <w:sz w:val="24"/>
          <w:szCs w:val="21"/>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 xml:space="preserve">法定代表人或委托代理人（签章）：</w:t>
      </w:r>
      <w:r>
        <w:rPr>
          <w:rFonts w:hint="eastAsia" w:ascii="仿宋" w:hAnsi="仿宋" w:eastAsia="仿宋" w:cs="仿宋"/>
          <w:sz w:val="24"/>
          <w:szCs w:val="21"/>
        </w:rPr>
      </w:r>
      <w:r/>
    </w:p>
    <w:p>
      <w:pPr>
        <w:pStyle w:val="956"/>
        <w:spacing w:line="400" w:lineRule="exact"/>
        <w:rPr>
          <w:rFonts w:hint="eastAsia" w:ascii="仿宋" w:hAnsi="仿宋" w:eastAsia="仿宋" w:cs="仿宋"/>
          <w:sz w:val="24"/>
          <w:szCs w:val="21"/>
        </w:rPr>
      </w:pPr>
      <w:r>
        <w:rPr>
          <w:rFonts w:hint="eastAsia" w:ascii="仿宋" w:hAnsi="仿宋" w:eastAsia="仿宋" w:cs="仿宋"/>
          <w:sz w:val="24"/>
          <w:szCs w:val="21"/>
        </w:rPr>
        <w:t xml:space="preserve">                                  日期：    年   月   日</w:t>
      </w:r>
      <w:r>
        <w:rPr>
          <w:rFonts w:hint="eastAsia" w:ascii="仿宋" w:hAnsi="仿宋" w:eastAsia="仿宋" w:cs="仿宋"/>
          <w:sz w:val="24"/>
          <w:szCs w:val="21"/>
        </w:rPr>
      </w:r>
      <w:r/>
    </w:p>
    <w:p>
      <w:pPr>
        <w:pStyle w:val="956"/>
        <w:spacing w:line="0" w:lineRule="atLeast"/>
        <w:rPr>
          <w:rFonts w:hint="eastAsia" w:ascii="仿宋" w:hAnsi="仿宋" w:eastAsia="仿宋" w:cs="仿宋"/>
          <w:color w:val="000000"/>
          <w:sz w:val="24"/>
          <w:szCs w:val="24"/>
          <w:highlight w:val="yellow"/>
        </w:rPr>
      </w:pPr>
      <w:r>
        <w:rPr>
          <w:rFonts w:hint="eastAsia" w:ascii="仿宋" w:hAnsi="仿宋" w:eastAsia="仿宋" w:cs="仿宋"/>
          <w:color w:val="000000"/>
          <w:sz w:val="24"/>
          <w:szCs w:val="24"/>
          <w:highlight w:val="yellow"/>
        </w:rPr>
      </w:r>
      <w:r/>
    </w:p>
    <w:p>
      <w:pPr>
        <w:pStyle w:val="956"/>
        <w:jc w:val="center"/>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sz w:val="24"/>
          <w:szCs w:val="24"/>
        </w:rPr>
      </w:pPr>
      <w:r>
        <w:rPr>
          <w:rFonts w:hint="eastAsia" w:ascii="仿宋" w:hAnsi="仿宋" w:eastAsia="仿宋" w:cs="仿宋"/>
          <w:b/>
          <w:sz w:val="24"/>
          <w:szCs w:val="24"/>
        </w:rPr>
      </w:r>
      <w:r/>
    </w:p>
    <w:p>
      <w:pPr>
        <w:pStyle w:val="956"/>
        <w:jc w:val="left"/>
        <w:rPr>
          <w:rFonts w:hint="eastAsia" w:ascii="仿宋" w:hAnsi="仿宋" w:eastAsia="仿宋" w:cs="仿宋"/>
          <w:b/>
          <w:color w:val="ff0000"/>
          <w:sz w:val="24"/>
          <w:szCs w:val="24"/>
        </w:rPr>
      </w:pPr>
      <w:r>
        <w:rPr>
          <w:rFonts w:hint="eastAsia" w:ascii="仿宋" w:hAnsi="仿宋" w:eastAsia="仿宋" w:cs="仿宋"/>
          <w:b/>
          <w:sz w:val="24"/>
          <w:szCs w:val="24"/>
        </w:rPr>
        <w:t xml:space="preserve">附件3</w:t>
      </w:r>
      <w:r>
        <w:rPr>
          <w:rFonts w:hint="eastAsia" w:ascii="仿宋" w:hAnsi="仿宋" w:eastAsia="仿宋" w:cs="仿宋"/>
          <w:b/>
          <w:color w:val="ff0000"/>
          <w:sz w:val="24"/>
          <w:szCs w:val="24"/>
        </w:rPr>
      </w:r>
      <w:r/>
    </w:p>
    <w:p>
      <w:pPr>
        <w:pStyle w:val="956"/>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投标人符合《中华人民共和国政府采购法》第二十二条规定条件的声明函</w:t>
      </w:r>
      <w:r>
        <w:rPr>
          <w:rFonts w:hint="eastAsia" w:ascii="仿宋" w:hAnsi="仿宋" w:eastAsia="仿宋" w:cs="仿宋"/>
          <w:b/>
          <w:color w:val="000000"/>
          <w:sz w:val="28"/>
          <w:szCs w:val="28"/>
        </w:rPr>
      </w:r>
      <w:r/>
    </w:p>
    <w:p>
      <w:pPr>
        <w:pStyle w:val="956"/>
        <w:spacing w:line="460" w:lineRule="exact"/>
        <w:rPr>
          <w:rFonts w:hint="eastAsia" w:ascii="仿宋" w:hAnsi="仿宋" w:eastAsia="仿宋" w:cs="仿宋"/>
          <w:b/>
          <w:bCs/>
          <w:color w:val="000000"/>
          <w:sz w:val="44"/>
          <w:szCs w:val="44"/>
        </w:rPr>
      </w:pPr>
      <w:r>
        <w:rPr>
          <w:rFonts w:hint="eastAsia" w:ascii="仿宋" w:hAnsi="仿宋" w:eastAsia="仿宋" w:cs="仿宋"/>
          <w:b/>
          <w:bCs/>
          <w:color w:val="000000"/>
          <w:sz w:val="24"/>
          <w:szCs w:val="21"/>
        </w:rPr>
        <w:t xml:space="preserve">                       </w:t>
      </w:r>
      <w:r>
        <w:rPr>
          <w:rFonts w:hint="eastAsia" w:ascii="仿宋" w:hAnsi="仿宋" w:eastAsia="仿宋" w:cs="仿宋"/>
          <w:b/>
          <w:bCs/>
          <w:color w:val="000000"/>
          <w:sz w:val="44"/>
          <w:szCs w:val="44"/>
        </w:rPr>
        <w:t xml:space="preserve">   </w:t>
      </w:r>
      <w:r>
        <w:rPr>
          <w:rFonts w:hint="eastAsia" w:ascii="仿宋" w:hAnsi="仿宋" w:eastAsia="仿宋" w:cs="仿宋"/>
          <w:b/>
          <w:bCs/>
          <w:color w:val="000000"/>
          <w:sz w:val="44"/>
          <w:szCs w:val="44"/>
        </w:rPr>
      </w:r>
      <w:r/>
    </w:p>
    <w:p>
      <w:pPr>
        <w:pStyle w:val="956"/>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________________（项目名称），_________（项目编号）投标活动。针对《中华人民共和国政府采购法》第二十二条规定做出如下声明：</w:t>
      </w:r>
      <w:r>
        <w:rPr>
          <w:rFonts w:hint="eastAsia" w:ascii="仿宋" w:hAnsi="仿宋" w:eastAsia="仿宋" w:cs="仿宋"/>
          <w:b/>
          <w:bCs/>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rPr>
          <w:rFonts w:hint="eastAsia" w:ascii="仿宋" w:hAnsi="仿宋" w:eastAsia="仿宋" w:cs="仿宋"/>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rPr>
          <w:rFonts w:hint="eastAsia" w:ascii="仿宋" w:hAnsi="仿宋" w:eastAsia="仿宋" w:cs="仿宋"/>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rPr>
          <w:rFonts w:hint="eastAsia" w:ascii="仿宋" w:hAnsi="仿宋" w:eastAsia="仿宋" w:cs="仿宋"/>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rPr>
          <w:rFonts w:hint="eastAsia" w:ascii="仿宋" w:hAnsi="仿宋" w:eastAsia="仿宋" w:cs="仿宋"/>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24"/>
        </w:rPr>
      </w:r>
      <w:r/>
    </w:p>
    <w:p>
      <w:pPr>
        <w:pStyle w:val="956"/>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rPr>
          <w:rFonts w:hint="eastAsia" w:ascii="仿宋" w:hAnsi="仿宋" w:eastAsia="仿宋" w:cs="仿宋"/>
          <w:color w:val="000000"/>
          <w:sz w:val="24"/>
        </w:rPr>
      </w:r>
      <w:r/>
    </w:p>
    <w:p>
      <w:pPr>
        <w:pStyle w:val="956"/>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56"/>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956"/>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rPr>
          <w:rFonts w:hint="eastAsia" w:ascii="仿宋" w:hAnsi="仿宋" w:eastAsia="仿宋" w:cs="仿宋"/>
          <w:bCs/>
          <w:color w:val="000000"/>
          <w:sz w:val="24"/>
          <w:szCs w:val="21"/>
        </w:rPr>
      </w:r>
      <w:r/>
    </w:p>
    <w:p>
      <w:pPr>
        <w:pStyle w:val="956"/>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rPr>
          <w:rFonts w:hint="eastAsia" w:ascii="仿宋" w:hAnsi="仿宋" w:eastAsia="仿宋" w:cs="仿宋"/>
          <w:bCs/>
          <w:color w:val="000000"/>
          <w:sz w:val="24"/>
          <w:szCs w:val="21"/>
        </w:rPr>
      </w:r>
      <w:r/>
    </w:p>
    <w:p>
      <w:pPr>
        <w:pStyle w:val="956"/>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rPr>
          <w:rFonts w:hint="eastAsia" w:ascii="仿宋" w:hAnsi="仿宋" w:eastAsia="仿宋" w:cs="仿宋"/>
          <w:bCs/>
          <w:color w:val="000000"/>
          <w:sz w:val="24"/>
          <w:szCs w:val="21"/>
        </w:rPr>
      </w:r>
      <w:r/>
    </w:p>
    <w:p>
      <w:pPr>
        <w:pStyle w:val="956"/>
        <w:spacing w:line="560" w:lineRule="exact"/>
        <w:rPr>
          <w:rFonts w:hint="eastAsia" w:ascii="仿宋" w:hAnsi="仿宋" w:eastAsia="仿宋" w:cs="仿宋"/>
          <w:b/>
          <w:color w:val="ff0000"/>
          <w:sz w:val="24"/>
          <w:szCs w:val="24"/>
        </w:rPr>
      </w:pPr>
      <w:r>
        <w:rPr>
          <w:rFonts w:hint="eastAsia" w:ascii="仿宋" w:hAnsi="仿宋" w:eastAsia="仿宋" w:cs="仿宋"/>
          <w:b/>
          <w:color w:val="ff0000"/>
          <w:sz w:val="24"/>
          <w:szCs w:val="24"/>
        </w:rPr>
        <w:br w:type="page" w:clear="all"/>
      </w:r>
      <w:bookmarkEnd w:id="203"/>
      <w:r/>
      <w:bookmarkEnd w:id="204"/>
      <w:r/>
      <w:bookmarkEnd w:id="205"/>
      <w:r/>
      <w:bookmarkStart w:id="206" w:name="_Toc120614284"/>
      <w:r>
        <w:rPr>
          <w:rFonts w:hint="eastAsia" w:ascii="仿宋" w:hAnsi="仿宋" w:eastAsia="仿宋" w:cs="仿宋"/>
          <w:b/>
          <w:sz w:val="24"/>
          <w:szCs w:val="24"/>
        </w:rPr>
        <w:t xml:space="preserve">附件4     </w:t>
      </w:r>
      <w:r>
        <w:rPr>
          <w:rFonts w:hint="eastAsia" w:ascii="仿宋" w:hAnsi="仿宋" w:eastAsia="仿宋" w:cs="仿宋"/>
          <w:b/>
          <w:color w:val="ff0000"/>
          <w:sz w:val="24"/>
          <w:szCs w:val="24"/>
        </w:rPr>
        <w:t xml:space="preserve">       </w:t>
      </w:r>
      <w:r>
        <w:rPr>
          <w:rFonts w:hint="eastAsia" w:ascii="仿宋" w:hAnsi="仿宋" w:eastAsia="仿宋" w:cs="仿宋"/>
          <w:b/>
          <w:color w:val="ff0000"/>
          <w:sz w:val="24"/>
          <w:szCs w:val="24"/>
        </w:rPr>
      </w:r>
      <w:r/>
    </w:p>
    <w:p>
      <w:pPr>
        <w:pStyle w:val="956"/>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rPr>
          <w:rFonts w:hint="eastAsia" w:ascii="仿宋" w:hAnsi="仿宋" w:eastAsia="仿宋" w:cs="仿宋"/>
          <w:b/>
          <w:bCs/>
          <w:sz w:val="32"/>
          <w:szCs w:val="32"/>
        </w:rPr>
      </w:r>
      <w:r/>
    </w:p>
    <w:p>
      <w:pPr>
        <w:pStyle w:val="956"/>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956"/>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rPr>
          <w:rFonts w:hint="eastAsia" w:ascii="仿宋" w:hAnsi="仿宋" w:eastAsia="仿宋" w:cs="仿宋"/>
          <w:sz w:val="24"/>
          <w:szCs w:val="24"/>
        </w:rPr>
      </w:r>
      <w:r/>
    </w:p>
    <w:p>
      <w:pPr>
        <w:pStyle w:val="956"/>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u w:val="single"/>
        </w:rPr>
      </w:r>
      <w:r/>
    </w:p>
    <w:p>
      <w:pPr>
        <w:pStyle w:val="956"/>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956"/>
        <w:ind w:firstLine="480"/>
        <w:spacing w:line="460" w:lineRule="exact"/>
        <w:rPr>
          <w:rFonts w:hint="eastAsia" w:ascii="仿宋" w:hAnsi="仿宋" w:eastAsia="仿宋" w:cs="仿宋"/>
          <w:b/>
          <w:color w:val="000000"/>
          <w:sz w:val="24"/>
          <w:szCs w:val="21"/>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rPr>
          <w:rFonts w:hint="eastAsia" w:ascii="仿宋" w:hAnsi="仿宋" w:eastAsia="仿宋" w:cs="仿宋"/>
          <w:b/>
          <w:color w:val="ff0000"/>
          <w:sz w:val="24"/>
          <w:szCs w:val="24"/>
        </w:rPr>
        <w:br w:type="page" w:clear="all"/>
      </w:r>
      <w:r>
        <w:rPr>
          <w:rFonts w:hint="eastAsia" w:ascii="仿宋" w:hAnsi="仿宋" w:eastAsia="仿宋" w:cs="仿宋"/>
          <w:b/>
          <w:color w:val="000000"/>
          <w:sz w:val="24"/>
          <w:szCs w:val="21"/>
        </w:rPr>
        <w:t xml:space="preserve">附件5            </w:t>
      </w:r>
      <w:r>
        <w:rPr>
          <w:rFonts w:hint="eastAsia" w:ascii="仿宋" w:hAnsi="仿宋" w:eastAsia="仿宋" w:cs="仿宋"/>
          <w:b/>
          <w:color w:val="000000"/>
          <w:sz w:val="24"/>
          <w:szCs w:val="21"/>
        </w:rPr>
      </w:r>
      <w:r/>
    </w:p>
    <w:p>
      <w:pPr>
        <w:pStyle w:val="956"/>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法人授权书</w:t>
      </w:r>
      <w:r>
        <w:rPr>
          <w:rFonts w:hint="eastAsia" w:ascii="仿宋" w:hAnsi="仿宋" w:eastAsia="仿宋" w:cs="仿宋"/>
          <w:b/>
          <w:bCs/>
          <w:sz w:val="32"/>
          <w:szCs w:val="32"/>
        </w:rPr>
      </w:r>
      <w:r/>
    </w:p>
    <w:p>
      <w:pPr>
        <w:pStyle w:val="9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u w:val="single"/>
        </w:rPr>
        <w:t xml:space="preserve">JSZC-***********</w:t>
      </w:r>
      <w:r>
        <w:rPr>
          <w:rFonts w:hint="eastAsia" w:ascii="仿宋" w:hAnsi="仿宋" w:eastAsia="仿宋" w:cs="仿宋"/>
          <w:color w:val="000000"/>
          <w:sz w:val="24"/>
          <w:szCs w:val="24"/>
        </w:rPr>
        <w:t xml:space="preserve">号项目采购活动的合法代理人，以本单位名义全权处理一切与该项目采购有关的事务。</w:t>
      </w:r>
      <w:r>
        <w:rPr>
          <w:rFonts w:hint="eastAsia" w:ascii="仿宋" w:hAnsi="仿宋" w:eastAsia="仿宋" w:cs="仿宋"/>
          <w:color w:val="000000"/>
          <w:sz w:val="24"/>
          <w:szCs w:val="24"/>
        </w:rPr>
      </w:r>
      <w:r/>
    </w:p>
    <w:p>
      <w:pPr>
        <w:pStyle w:val="9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rPr>
          <w:rFonts w:hint="eastAsia" w:ascii="仿宋" w:hAnsi="仿宋" w:eastAsia="仿宋" w:cs="仿宋"/>
          <w:color w:val="000000"/>
          <w:sz w:val="24"/>
          <w:szCs w:val="24"/>
        </w:rPr>
      </w:r>
      <w:r/>
    </w:p>
    <w:p>
      <w:pPr>
        <w:pStyle w:val="956"/>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rPr>
          <w:rFonts w:hint="eastAsia" w:ascii="仿宋" w:hAnsi="仿宋" w:eastAsia="仿宋" w:cs="仿宋"/>
          <w:color w:val="000000"/>
          <w:sz w:val="24"/>
          <w:szCs w:val="24"/>
        </w:rPr>
      </w:r>
      <w:r/>
    </w:p>
    <w:p>
      <w:pPr>
        <w:pStyle w:val="956"/>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07" w:name="_Hlt26955070"/>
      <w:r/>
      <w:bookmarkEnd w:id="207"/>
      <w:r/>
      <w:bookmarkStart w:id="208" w:name="_格式3__银行出具的资信证明"/>
      <w:r/>
      <w:bookmarkEnd w:id="208"/>
      <w:r/>
      <w:bookmarkStart w:id="209" w:name="_Hlt26671380"/>
      <w:r/>
      <w:bookmarkEnd w:id="209"/>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keepLines/>
        <w:keepNext/>
        <w:spacing w:before="260" w:after="260" w:line="416" w:lineRule="auto"/>
        <w:rPr>
          <w:rFonts w:hint="eastAsia" w:ascii="仿宋" w:hAnsi="仿宋" w:eastAsia="仿宋" w:cs="仿宋"/>
          <w:b/>
          <w:color w:val="000000"/>
          <w:sz w:val="24"/>
          <w:szCs w:val="44"/>
        </w:rPr>
      </w:pPr>
      <w:r>
        <w:rPr>
          <w:rFonts w:hint="eastAsia" w:ascii="仿宋" w:hAnsi="仿宋" w:eastAsia="仿宋" w:cs="仿宋"/>
          <w:b/>
          <w:color w:val="000000"/>
          <w:sz w:val="24"/>
          <w:szCs w:val="44"/>
        </w:rPr>
      </w:r>
      <w:r/>
    </w:p>
    <w:p>
      <w:pPr>
        <w:pStyle w:val="956"/>
        <w:keepLines/>
        <w:keepNext/>
        <w:spacing w:before="260" w:after="260" w:line="416" w:lineRule="auto"/>
        <w:rPr>
          <w:rFonts w:hint="eastAsia" w:ascii="仿宋" w:hAnsi="仿宋" w:eastAsia="仿宋" w:cs="仿宋"/>
          <w:b/>
          <w:bCs/>
          <w:sz w:val="32"/>
          <w:szCs w:val="32"/>
        </w:rPr>
      </w:pPr>
      <w:r>
        <w:rPr>
          <w:rFonts w:hint="eastAsia" w:ascii="仿宋" w:hAnsi="仿宋" w:eastAsia="仿宋" w:cs="仿宋"/>
          <w:bCs/>
          <w:color w:val="000000"/>
          <w:sz w:val="24"/>
          <w:szCs w:val="44"/>
        </w:rPr>
        <w:t xml:space="preserve">注：提供被授权人身份证扫描件（加盖CA电子公章）</w:t>
      </w:r>
      <w:r>
        <w:rPr>
          <w:rFonts w:hint="eastAsia" w:ascii="仿宋" w:hAnsi="仿宋" w:eastAsia="仿宋" w:cs="仿宋"/>
          <w:bCs/>
          <w:color w:val="000000"/>
          <w:sz w:val="24"/>
          <w:szCs w:val="44"/>
        </w:rPr>
        <w:br w:type="page" w:clear="all"/>
      </w:r>
      <w:r>
        <w:rPr>
          <w:rFonts w:hint="eastAsia" w:ascii="仿宋" w:hAnsi="仿宋" w:eastAsia="仿宋" w:cs="仿宋"/>
          <w:b/>
          <w:color w:val="000000"/>
          <w:sz w:val="24"/>
          <w:szCs w:val="21"/>
        </w:rPr>
        <w:t xml:space="preserve">附件6                           </w:t>
      </w:r>
      <w:r>
        <w:rPr>
          <w:rFonts w:hint="eastAsia" w:ascii="仿宋" w:hAnsi="仿宋" w:eastAsia="仿宋" w:cs="仿宋"/>
          <w:b/>
          <w:bCs/>
          <w:sz w:val="32"/>
          <w:szCs w:val="32"/>
        </w:rPr>
        <w:t xml:space="preserve">  </w:t>
      </w:r>
      <w:r>
        <w:rPr>
          <w:rFonts w:hint="eastAsia" w:ascii="仿宋" w:hAnsi="仿宋" w:eastAsia="仿宋" w:cs="仿宋"/>
          <w:b/>
          <w:bCs/>
          <w:sz w:val="32"/>
          <w:szCs w:val="32"/>
        </w:rPr>
      </w:r>
      <w:r/>
    </w:p>
    <w:p>
      <w:pPr>
        <w:pStyle w:val="956"/>
        <w:ind w:firstLine="4498"/>
        <w:keepLines/>
        <w:keepNext/>
        <w:spacing w:before="260" w:after="260" w:line="416" w:lineRule="auto"/>
        <w:rPr>
          <w:rFonts w:hint="eastAsia" w:ascii="仿宋" w:hAnsi="仿宋" w:eastAsia="仿宋" w:cs="仿宋"/>
          <w:b/>
          <w:i/>
          <w:color w:val="000000"/>
          <w:sz w:val="32"/>
          <w:szCs w:val="32"/>
          <w:u w:val="single"/>
        </w:rPr>
      </w:pPr>
      <w:r>
        <w:rPr>
          <w:rFonts w:hint="eastAsia" w:ascii="仿宋" w:hAnsi="仿宋" w:eastAsia="仿宋" w:cs="仿宋"/>
          <w:b/>
          <w:bCs/>
          <w:sz w:val="32"/>
          <w:szCs w:val="32"/>
        </w:rPr>
        <w:t xml:space="preserve">投标函</w:t>
      </w:r>
      <w:r>
        <w:rPr>
          <w:rFonts w:hint="eastAsia" w:ascii="仿宋" w:hAnsi="仿宋" w:eastAsia="仿宋" w:cs="仿宋"/>
          <w:b/>
          <w:i/>
          <w:color w:val="000000"/>
          <w:sz w:val="32"/>
          <w:szCs w:val="32"/>
          <w:u w:val="single"/>
        </w:rPr>
      </w:r>
      <w:r/>
    </w:p>
    <w:p>
      <w:pPr>
        <w:pStyle w:val="956"/>
        <w:jc w:val="left"/>
        <w:spacing w:line="420" w:lineRule="exact"/>
        <w:rPr>
          <w:rFonts w:ascii="仿宋" w:hAnsi="仿宋" w:eastAsia="仿宋" w:cs="仿宋"/>
          <w:color w:val="000000"/>
          <w:sz w:val="24"/>
          <w:szCs w:val="21"/>
        </w:rPr>
      </w:pPr>
      <w:r>
        <w:rPr>
          <w:rFonts w:hint="eastAsia" w:ascii="仿宋" w:hAnsi="仿宋" w:eastAsia="仿宋" w:cs="仿宋"/>
          <w:color w:val="000000"/>
          <w:sz w:val="24"/>
          <w:szCs w:val="21"/>
        </w:rPr>
        <w:t xml:space="preserve">致：南通市如东生态环境局</w:t>
      </w:r>
      <w:r>
        <w:rPr>
          <w:rFonts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根据贵方的</w:t>
      </w:r>
      <w:r>
        <w:rPr>
          <w:rFonts w:hint="eastAsia" w:ascii="仿宋" w:hAnsi="仿宋" w:eastAsia="仿宋" w:cs="仿宋"/>
          <w:color w:val="000000"/>
          <w:sz w:val="24"/>
          <w:szCs w:val="21"/>
          <w:highlight w:val="none"/>
          <w:u w:val="single"/>
        </w:rPr>
        <w:t xml:space="preserve">JSZC-**********-****</w:t>
      </w:r>
      <w:r>
        <w:rPr>
          <w:rFonts w:hint="eastAsia" w:ascii="仿宋" w:hAnsi="仿宋" w:eastAsia="仿宋" w:cs="仿宋"/>
          <w:color w:val="000000"/>
          <w:sz w:val="24"/>
          <w:szCs w:val="21"/>
        </w:rPr>
        <w:t xml:space="preserve">号招标文件，正式授权下述被授权人_____(姓名)代表我方_______（投标人的名称），全权处理本次项目投标的有关事宜。</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据此函，被授权人_____(姓名)兹宣布同意如下：</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1.按招标文件规定的各项要求，向买方提供所需货物（包含与货物相关的服务）。</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2.我们完全理解贵方不一定将合同授予最低报价的投标人。</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3.我们已详细审核全部招标文件及其有效补充文件，我们知道必须放弃提出含糊不清或误解问题的权利。</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4.我们同意从规定的开标日期起遵循本投标文件，并在规定的投标有效期期满之前均具有约束力。</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color w:val="000000"/>
          <w:sz w:val="24"/>
          <w:szCs w:val="21"/>
        </w:rPr>
      </w:r>
      <w:r/>
    </w:p>
    <w:p>
      <w:pPr>
        <w:pStyle w:val="956"/>
        <w:ind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6.一旦我方中标,我方将根据招标文件的规定，严格履行合同的责任和义务,并保证在招标文件规定的时间完成项目，交付买方验收、使用。</w:t>
      </w:r>
      <w:r>
        <w:rPr>
          <w:rFonts w:hint="eastAsia" w:ascii="仿宋" w:hAnsi="仿宋" w:eastAsia="仿宋" w:cs="仿宋"/>
          <w:color w:val="000000"/>
          <w:sz w:val="24"/>
          <w:szCs w:val="21"/>
        </w:rPr>
      </w:r>
      <w:r/>
    </w:p>
    <w:p>
      <w:pPr>
        <w:pStyle w:val="956"/>
        <w:ind w:left="425"/>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7.与本投标有关的正式通讯地址为：</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地          址：</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邮          编：</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电          话：</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传          真：</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投标人开户行：</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账          号：</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rPr>
      </w:r>
      <w:r/>
    </w:p>
    <w:p>
      <w:pPr>
        <w:pStyle w:val="956"/>
        <w:ind w:left="420" w:firstLine="480"/>
        <w:jc w:val="left"/>
        <w:spacing w:line="42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日           期：_____年____月____日</w:t>
      </w:r>
      <w:r>
        <w:rPr>
          <w:rFonts w:hint="eastAsia" w:ascii="仿宋" w:hAnsi="仿宋" w:eastAsia="仿宋" w:cs="仿宋"/>
          <w:color w:val="000000"/>
          <w:sz w:val="24"/>
          <w:szCs w:val="21"/>
        </w:rPr>
      </w:r>
      <w:r/>
    </w:p>
    <w:p>
      <w:pPr>
        <w:pStyle w:val="956"/>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ind w:firstLine="240"/>
        <w:jc w:val="center"/>
        <w:spacing w:line="5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pStyle w:val="956"/>
        <w:spacing w:line="560" w:lineRule="exact"/>
        <w:rPr>
          <w:rFonts w:hint="eastAsia" w:ascii="仿宋" w:hAnsi="仿宋" w:eastAsia="仿宋" w:cs="仿宋"/>
          <w:b/>
          <w:color w:val="ff0000"/>
          <w:sz w:val="24"/>
          <w:szCs w:val="21"/>
        </w:rPr>
      </w:pPr>
      <w:r>
        <w:rPr>
          <w:rFonts w:hint="eastAsia" w:ascii="仿宋" w:hAnsi="仿宋" w:eastAsia="仿宋" w:cs="仿宋"/>
          <w:b/>
          <w:sz w:val="24"/>
          <w:szCs w:val="21"/>
        </w:rPr>
        <w:t xml:space="preserve">附件7  </w:t>
      </w:r>
      <w:r>
        <w:rPr>
          <w:rFonts w:hint="eastAsia" w:ascii="仿宋" w:hAnsi="仿宋" w:eastAsia="仿宋" w:cs="仿宋"/>
          <w:b/>
          <w:color w:val="ff0000"/>
          <w:sz w:val="24"/>
          <w:szCs w:val="21"/>
        </w:rPr>
      </w:r>
      <w:r/>
    </w:p>
    <w:p>
      <w:pPr>
        <w:pStyle w:val="956"/>
        <w:jc w:val="center"/>
        <w:spacing w:line="420" w:lineRule="exact"/>
        <w:rPr>
          <w:rFonts w:hint="eastAsia" w:ascii="仿宋" w:hAnsi="仿宋" w:eastAsia="仿宋" w:cs="仿宋"/>
          <w:b/>
          <w:bCs/>
          <w:sz w:val="32"/>
          <w:szCs w:val="32"/>
        </w:rPr>
      </w:pPr>
      <w:r>
        <w:rPr>
          <w:rFonts w:hint="eastAsia" w:ascii="仿宋" w:hAnsi="仿宋" w:eastAsia="仿宋" w:cs="仿宋"/>
          <w:b/>
          <w:bCs/>
          <w:sz w:val="32"/>
          <w:szCs w:val="32"/>
        </w:rPr>
        <w:t xml:space="preserve">中小企业声明函（服务）</w:t>
      </w:r>
      <w:r>
        <w:rPr>
          <w:rFonts w:hint="eastAsia" w:ascii="仿宋" w:hAnsi="仿宋" w:eastAsia="仿宋" w:cs="仿宋"/>
          <w:b/>
          <w:bCs/>
          <w:sz w:val="32"/>
          <w:szCs w:val="32"/>
        </w:rPr>
      </w:r>
      <w:r/>
    </w:p>
    <w:p>
      <w:pPr>
        <w:pStyle w:val="956"/>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〕46 号）的规定，本公司</w:t>
      </w:r>
      <w:r>
        <w:rPr>
          <w:rFonts w:hint="eastAsia" w:ascii="仿宋" w:hAnsi="仿宋" w:eastAsia="仿宋" w:cs="仿宋"/>
          <w:color w:val="000000"/>
          <w:sz w:val="24"/>
          <w:szCs w:val="24"/>
          <w:highlight w:val="none"/>
          <w:u w:val="none"/>
        </w:rPr>
        <w:t xml:space="preserve">（联合体）</w:t>
      </w:r>
      <w:r>
        <w:rPr>
          <w:rFonts w:hint="eastAsia" w:ascii="仿宋" w:hAnsi="仿宋" w:eastAsia="仿宋" w:cs="仿宋"/>
          <w:color w:val="000000"/>
          <w:sz w:val="24"/>
          <w:szCs w:val="24"/>
          <w:highlight w:val="none"/>
        </w:rPr>
        <w:t xml:space="preserve">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956"/>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其他未列明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956"/>
        <w:ind w:firstLine="360"/>
        <w:spacing w:line="4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其他未列明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w:t>
      </w:r>
      <w:r>
        <w:rPr>
          <w:rFonts w:hint="eastAsia" w:ascii="仿宋" w:hAnsi="仿宋" w:eastAsia="仿宋" w:cs="仿宋"/>
          <w:color w:val="000000"/>
          <w:sz w:val="24"/>
          <w:szCs w:val="24"/>
          <w:lang w:val="en-US" w:eastAsia="zh-CN"/>
        </w:rPr>
        <w:t xml:space="preserve">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承接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rPr>
          <w:rFonts w:hint="eastAsia" w:ascii="仿宋" w:hAnsi="仿宋" w:eastAsia="仿宋" w:cs="仿宋"/>
          <w:i/>
          <w:color w:val="000000"/>
          <w:sz w:val="24"/>
          <w:szCs w:val="24"/>
          <w:u w:val="single"/>
        </w:rPr>
      </w:r>
      <w:r/>
    </w:p>
    <w:p>
      <w:pPr>
        <w:pStyle w:val="956"/>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56"/>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rPr>
      </w:r>
      <w:r/>
    </w:p>
    <w:p>
      <w:pPr>
        <w:pStyle w:val="956"/>
        <w:ind w:firstLine="360"/>
        <w:spacing w:line="40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本企业对上述声明内容的真实性负责。如有虚假，将依法承担相应责任</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56"/>
        <w:ind w:right="72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56"/>
        <w:ind w:right="180" w:firstLine="360"/>
        <w:jc w:val="right"/>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供应商全称（加盖CA电子公章）：</w:t>
      </w:r>
      <w:r>
        <w:rPr>
          <w:rFonts w:hint="eastAsia" w:ascii="仿宋" w:hAnsi="仿宋" w:eastAsia="仿宋" w:cs="仿宋"/>
          <w:color w:val="000000"/>
          <w:sz w:val="24"/>
          <w:szCs w:val="24"/>
          <w:highlight w:val="none"/>
        </w:rPr>
      </w:r>
      <w:r/>
    </w:p>
    <w:p>
      <w:pPr>
        <w:pStyle w:val="956"/>
        <w:ind w:right="480" w:firstLine="552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rPr>
      </w:r>
      <w:r/>
    </w:p>
    <w:p>
      <w:pPr>
        <w:pStyle w:val="956"/>
        <w:ind w:firstLine="24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956"/>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56"/>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56"/>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4"/>
          <w:highlight w:val="none"/>
          <w:lang w:val="en-US" w:eastAsia="zh-CN"/>
        </w:rPr>
      </w:r>
      <w:r/>
    </w:p>
    <w:p>
      <w:pPr>
        <w:pStyle w:val="956"/>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956"/>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如不提供此声明函，则不能通过资格审查；非专门面向中小微型企业采购的项目，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956"/>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自行勾选承接企业的企业规模类型。</w:t>
      </w:r>
      <w:r>
        <w:rPr>
          <w:rFonts w:hint="eastAsia" w:ascii="仿宋" w:hAnsi="仿宋" w:eastAsia="仿宋" w:cs="仿宋"/>
          <w:color w:val="000000"/>
          <w:sz w:val="24"/>
          <w:szCs w:val="24"/>
          <w:highlight w:val="none"/>
        </w:rPr>
      </w:r>
      <w:r/>
    </w:p>
    <w:p>
      <w:pPr>
        <w:pStyle w:val="956"/>
        <w:ind w:firstLine="480"/>
        <w:spacing w:line="40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仿宋" w:hAnsi="仿宋" w:eastAsia="仿宋" w:cs="仿宋"/>
          <w:color w:val="000000"/>
          <w:sz w:val="24"/>
          <w:szCs w:val="24"/>
          <w:highlight w:val="none"/>
          <w:lang w:val="en-US" w:eastAsia="zh-CN"/>
        </w:rPr>
      </w:r>
      <w:r/>
    </w:p>
    <w:p>
      <w:pPr>
        <w:pStyle w:val="956"/>
        <w:ind w:firstLine="482"/>
        <w:spacing w:line="400" w:lineRule="exact"/>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956"/>
        <w:spacing w:line="400" w:lineRule="exact"/>
        <w:rPr>
          <w:rFonts w:hint="eastAsia" w:ascii="仿宋" w:hAnsi="仿宋" w:eastAsia="仿宋" w:cs="仿宋"/>
          <w:b/>
          <w:sz w:val="24"/>
          <w:szCs w:val="24"/>
        </w:rPr>
      </w:pPr>
      <w:r>
        <w:rPr>
          <w:rFonts w:hint="eastAsia" w:ascii="仿宋" w:hAnsi="仿宋" w:eastAsia="仿宋" w:cs="仿宋"/>
          <w:b/>
          <w:color w:val="000000"/>
          <w:sz w:val="24"/>
          <w:szCs w:val="24"/>
          <w:highlight w:val="none"/>
          <w:lang w:eastAsia="zh-CN"/>
        </w:rPr>
        <w:br w:type="page" w:clear="all"/>
      </w:r>
      <w:r>
        <w:rPr>
          <w:rFonts w:hint="eastAsia" w:ascii="仿宋" w:hAnsi="仿宋" w:eastAsia="仿宋" w:cs="仿宋"/>
          <w:b/>
          <w:sz w:val="24"/>
          <w:szCs w:val="24"/>
        </w:rPr>
        <w:t xml:space="preserve">附件8  </w:t>
      </w:r>
      <w:r>
        <w:rPr>
          <w:rFonts w:hint="eastAsia" w:ascii="仿宋" w:hAnsi="仿宋" w:eastAsia="仿宋" w:cs="仿宋"/>
          <w:b/>
          <w:sz w:val="24"/>
          <w:szCs w:val="24"/>
        </w:rPr>
      </w:r>
      <w:r/>
    </w:p>
    <w:p>
      <w:pPr>
        <w:pStyle w:val="956"/>
        <w:jc w:val="center"/>
        <w:spacing w:line="420" w:lineRule="exact"/>
        <w:rPr>
          <w:rFonts w:hint="eastAsia" w:ascii="仿宋" w:hAnsi="仿宋" w:eastAsia="仿宋" w:cs="仿宋"/>
          <w:b/>
          <w:bCs/>
          <w:sz w:val="32"/>
          <w:szCs w:val="32"/>
        </w:rPr>
      </w:pPr>
      <w:r>
        <w:rPr>
          <w:rFonts w:hint="eastAsia" w:ascii="仿宋" w:hAnsi="仿宋" w:eastAsia="仿宋" w:cs="仿宋"/>
          <w:b/>
          <w:bCs/>
          <w:sz w:val="32"/>
          <w:szCs w:val="32"/>
        </w:rPr>
        <w:t xml:space="preserve">残疾人福利性单位声明函（服务）</w:t>
      </w:r>
      <w:r>
        <w:rPr>
          <w:rFonts w:hint="eastAsia" w:ascii="仿宋" w:hAnsi="仿宋" w:eastAsia="仿宋" w:cs="仿宋"/>
          <w:b/>
          <w:bCs/>
          <w:sz w:val="32"/>
          <w:szCs w:val="32"/>
        </w:rPr>
      </w:r>
      <w:r/>
    </w:p>
    <w:p>
      <w:pPr>
        <w:pStyle w:val="956"/>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项目采购活动由本单位提供服务。</w:t>
      </w:r>
      <w:r>
        <w:rPr>
          <w:rFonts w:hint="eastAsia" w:ascii="仿宋" w:hAnsi="仿宋" w:eastAsia="仿宋" w:cs="仿宋"/>
          <w:color w:val="000000"/>
          <w:sz w:val="24"/>
          <w:szCs w:val="24"/>
          <w:highlight w:val="none"/>
        </w:rPr>
      </w:r>
      <w:r/>
    </w:p>
    <w:p>
      <w:pPr>
        <w:pStyle w:val="956"/>
        <w:ind w:firstLine="36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956"/>
        <w:ind w:firstLine="480"/>
        <w:spacing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956"/>
        <w:ind w:firstLine="480"/>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956"/>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如项目类型为“服务”，请按照此格式填写。</w:t>
      </w:r>
      <w:r>
        <w:rPr>
          <w:rFonts w:hint="eastAsia" w:ascii="仿宋" w:hAnsi="仿宋" w:eastAsia="仿宋" w:cs="仿宋"/>
          <w:color w:val="000000"/>
          <w:sz w:val="24"/>
          <w:szCs w:val="24"/>
          <w:highlight w:val="none"/>
        </w:rPr>
      </w:r>
      <w:r/>
    </w:p>
    <w:p>
      <w:pPr>
        <w:pStyle w:val="956"/>
        <w:ind w:firstLine="480"/>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为残疾人福利性单位并提供服务的必须提供此声明函，否则将不能通过资格审查。</w:t>
      </w:r>
      <w:r>
        <w:rPr>
          <w:rFonts w:hint="eastAsia" w:ascii="仿宋" w:hAnsi="仿宋" w:eastAsia="仿宋" w:cs="仿宋"/>
          <w:color w:val="000000"/>
          <w:sz w:val="24"/>
          <w:szCs w:val="24"/>
          <w:highlight w:val="none"/>
        </w:rPr>
      </w:r>
      <w:r/>
    </w:p>
    <w:p>
      <w:pPr>
        <w:pStyle w:val="956"/>
        <w:ind w:firstLine="480"/>
        <w:spacing w:line="0" w:lineRule="atLeas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 非专门面向中小微型企业采购的项目，</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如不提供此声明函，价格将不做相应扣除。</w:t>
      </w:r>
      <w:r>
        <w:rPr>
          <w:rFonts w:hint="eastAsia" w:ascii="仿宋" w:hAnsi="仿宋" w:eastAsia="仿宋" w:cs="仿宋"/>
          <w:color w:val="000000"/>
          <w:sz w:val="24"/>
          <w:szCs w:val="24"/>
          <w:highlight w:val="none"/>
        </w:rPr>
      </w:r>
      <w:r/>
    </w:p>
    <w:p>
      <w:pPr>
        <w:pStyle w:val="956"/>
        <w:ind w:firstLine="480"/>
        <w:spacing w:line="0" w:lineRule="atLeas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、中标人</w:t>
      </w:r>
      <w:r>
        <w:rPr>
          <w:rFonts w:hint="eastAsia" w:ascii="仿宋" w:hAnsi="仿宋" w:eastAsia="仿宋" w:cs="仿宋"/>
          <w:color w:val="000000"/>
          <w:sz w:val="24"/>
          <w:szCs w:val="24"/>
          <w:highlight w:val="none"/>
        </w:rPr>
        <w:t xml:space="preserve">为残疾人福利性单位的，此声明函将随</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结果同时公告，接受社会监督</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56"/>
        <w:ind w:firstLine="504"/>
        <w:spacing w:line="588" w:lineRule="exact"/>
        <w:rPr>
          <w:rFonts w:hint="eastAsia" w:ascii="仿宋" w:hAnsi="仿宋" w:eastAsia="仿宋" w:cs="仿宋"/>
          <w:color w:val="000000"/>
          <w:spacing w:val="6"/>
          <w:sz w:val="24"/>
          <w:szCs w:val="24"/>
          <w:highlight w:val="none"/>
        </w:rPr>
        <w:outlineLvl w:val="9"/>
      </w:pPr>
      <w:r>
        <w:rPr>
          <w:rFonts w:hint="eastAsia" w:ascii="仿宋" w:hAnsi="仿宋" w:eastAsia="仿宋" w:cs="仿宋"/>
          <w:color w:val="000000"/>
          <w:spacing w:val="6"/>
          <w:sz w:val="24"/>
          <w:szCs w:val="24"/>
          <w:highlight w:val="none"/>
        </w:rPr>
      </w:r>
      <w:r/>
    </w:p>
    <w:p>
      <w:pPr>
        <w:pStyle w:val="956"/>
        <w:ind w:right="1559" w:firstLine="504"/>
        <w:jc w:val="center"/>
        <w:spacing w:line="0" w:lineRule="atLeast"/>
        <w:tabs>
          <w:tab w:val="left" w:pos="4860" w:leader="none"/>
        </w:tabs>
        <w:rPr>
          <w:rFonts w:hint="eastAsia" w:ascii="仿宋" w:hAnsi="仿宋" w:eastAsia="仿宋" w:cs="仿宋"/>
          <w:sz w:val="24"/>
          <w:szCs w:val="24"/>
        </w:rPr>
        <w:outlineLvl w:val="9"/>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供应商全称（加盖CA电子公章）：</w:t>
      </w:r>
      <w:r>
        <w:rPr>
          <w:rFonts w:hint="eastAsia" w:ascii="仿宋" w:hAnsi="仿宋" w:eastAsia="仿宋" w:cs="仿宋"/>
          <w:sz w:val="24"/>
          <w:szCs w:val="24"/>
        </w:rPr>
      </w:r>
      <w:r/>
    </w:p>
    <w:p>
      <w:pPr>
        <w:pStyle w:val="956"/>
        <w:ind w:right="1559" w:firstLine="480"/>
        <w:jc w:val="center"/>
        <w:spacing w:line="0" w:lineRule="atLeast"/>
        <w:tabs>
          <w:tab w:val="left" w:pos="4860"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        日  期：</w:t>
      </w:r>
      <w:r>
        <w:rPr>
          <w:rFonts w:hint="eastAsia" w:ascii="仿宋" w:hAnsi="仿宋" w:eastAsia="仿宋" w:cs="仿宋"/>
          <w:sz w:val="24"/>
          <w:szCs w:val="24"/>
        </w:rPr>
      </w:r>
      <w:r/>
    </w:p>
    <w:p>
      <w:pPr>
        <w:pStyle w:val="956"/>
        <w:jc w:val="center"/>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pStyle w:val="956"/>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附件9</w:t>
      </w:r>
      <w:r>
        <w:rPr>
          <w:rFonts w:hint="eastAsia" w:ascii="仿宋" w:hAnsi="仿宋" w:eastAsia="仿宋" w:cs="仿宋"/>
          <w:b/>
          <w:sz w:val="24"/>
          <w:szCs w:val="24"/>
        </w:rPr>
      </w:r>
      <w:r/>
    </w:p>
    <w:p>
      <w:pPr>
        <w:pStyle w:val="956"/>
        <w:jc w:val="center"/>
        <w:spacing w:line="420" w:lineRule="exact"/>
        <w:rPr>
          <w:rFonts w:hint="eastAsia" w:ascii="仿宋" w:hAnsi="仿宋" w:eastAsia="仿宋" w:cs="仿宋"/>
          <w:b/>
          <w:bCs/>
          <w:sz w:val="32"/>
          <w:szCs w:val="32"/>
        </w:rPr>
      </w:pPr>
      <w:r>
        <w:rPr>
          <w:rFonts w:hint="eastAsia" w:ascii="仿宋" w:hAnsi="仿宋" w:eastAsia="仿宋" w:cs="仿宋"/>
          <w:b/>
          <w:bCs/>
          <w:sz w:val="32"/>
          <w:szCs w:val="32"/>
        </w:rPr>
        <w:t xml:space="preserve">监狱和戒毒企业证明材料</w:t>
      </w:r>
      <w:r>
        <w:rPr>
          <w:rFonts w:hint="eastAsia" w:ascii="仿宋" w:hAnsi="仿宋" w:eastAsia="仿宋" w:cs="仿宋"/>
          <w:b/>
          <w:bCs/>
          <w:sz w:val="32"/>
          <w:szCs w:val="32"/>
        </w:rPr>
      </w:r>
      <w:r/>
    </w:p>
    <w:p>
      <w:pPr>
        <w:pStyle w:val="956"/>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956"/>
        <w:jc w:val="center"/>
        <w:spacing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（格式自拟）</w:t>
      </w:r>
      <w:r>
        <w:rPr>
          <w:rFonts w:hint="eastAsia" w:ascii="仿宋" w:hAnsi="仿宋" w:eastAsia="仿宋" w:cs="仿宋"/>
          <w:b/>
          <w:bCs/>
          <w:sz w:val="24"/>
          <w:szCs w:val="24"/>
        </w:rPr>
      </w:r>
      <w:r/>
    </w:p>
    <w:p>
      <w:pPr>
        <w:pStyle w:val="956"/>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备注：</w:t>
      </w: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1、专门面向中小微型企业采购的项目，投标人为监狱和戒毒企业的，如不提供此证明材料，则不能通过资格审查；非专门面向中小微型企业采购的项目，投标人如不提供此证明材料，价格将不做相应扣除。</w:t>
      </w: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仿宋" w:hAnsi="仿宋" w:eastAsia="仿宋" w:cs="仿宋"/>
          <w:sz w:val="24"/>
          <w:szCs w:val="21"/>
        </w:rPr>
      </w:r>
      <w:r/>
    </w:p>
    <w:p>
      <w:pPr>
        <w:pStyle w:val="956"/>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56"/>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956"/>
        <w:rPr>
          <w:rFonts w:hint="eastAsia" w:ascii="仿宋" w:hAnsi="仿宋" w:eastAsia="仿宋" w:cs="仿宋"/>
          <w:b/>
          <w:sz w:val="24"/>
          <w:szCs w:val="24"/>
        </w:rPr>
      </w:pPr>
      <w:r>
        <w:rPr>
          <w:rFonts w:hint="eastAsia" w:ascii="仿宋" w:hAnsi="仿宋" w:eastAsia="仿宋" w:cs="仿宋"/>
          <w:b/>
          <w:color w:val="0000ff"/>
          <w:sz w:val="24"/>
          <w:szCs w:val="24"/>
          <w:highlight w:val="magenta"/>
        </w:rPr>
        <w:br w:type="page" w:clear="all"/>
      </w:r>
      <w:r>
        <w:rPr>
          <w:rFonts w:hint="eastAsia" w:ascii="仿宋" w:hAnsi="仿宋" w:eastAsia="仿宋" w:cs="仿宋"/>
          <w:b/>
          <w:sz w:val="24"/>
          <w:szCs w:val="24"/>
        </w:rPr>
        <w:t xml:space="preserve">附件10 </w:t>
      </w:r>
      <w:r>
        <w:rPr>
          <w:rFonts w:hint="eastAsia" w:ascii="仿宋" w:hAnsi="仿宋" w:eastAsia="仿宋" w:cs="仿宋"/>
          <w:b/>
          <w:sz w:val="24"/>
          <w:szCs w:val="24"/>
        </w:rPr>
      </w:r>
      <w:r/>
    </w:p>
    <w:p>
      <w:pPr>
        <w:pStyle w:val="956"/>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技术要求响应及偏离表</w:t>
      </w:r>
      <w:r>
        <w:rPr>
          <w:rFonts w:hint="eastAsia" w:ascii="仿宋" w:hAnsi="仿宋" w:eastAsia="仿宋" w:cs="仿宋"/>
          <w:b/>
          <w:sz w:val="28"/>
          <w:szCs w:val="28"/>
        </w:rPr>
      </w:r>
      <w:r/>
    </w:p>
    <w:p>
      <w:pPr>
        <w:pStyle w:val="956"/>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rPr>
          <w:rFonts w:hint="eastAsia" w:ascii="仿宋" w:hAnsi="仿宋" w:eastAsia="仿宋" w:cs="仿宋"/>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rPr>
                <w:rFonts w:hint="eastAsia" w:ascii="仿宋" w:hAnsi="仿宋" w:eastAsia="仿宋" w:cs="仿宋"/>
                <w:sz w:val="24"/>
                <w:szCs w:val="24"/>
              </w:rPr>
            </w:r>
            <w:r/>
          </w:p>
        </w:tc>
        <w:tc>
          <w:tcPr>
            <w:tcW w:w="1095"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招标文件要求的技术要求</w:t>
            </w:r>
            <w:r>
              <w:rPr>
                <w:rFonts w:hint="eastAsia" w:ascii="仿宋" w:hAnsi="仿宋" w:eastAsia="仿宋" w:cs="仿宋"/>
                <w:sz w:val="24"/>
                <w:szCs w:val="24"/>
              </w:rPr>
            </w:r>
            <w:r/>
          </w:p>
        </w:tc>
        <w:tc>
          <w:tcPr>
            <w:tcW w:w="1413"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rPr>
                <w:rFonts w:hint="eastAsia" w:ascii="仿宋" w:hAnsi="仿宋" w:eastAsia="仿宋" w:cs="仿宋"/>
                <w:sz w:val="24"/>
                <w:szCs w:val="24"/>
              </w:rPr>
            </w:r>
            <w:r/>
          </w:p>
        </w:tc>
        <w:tc>
          <w:tcPr>
            <w:tcW w:w="778"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90" w:type="dxa"/>
            <w:vAlign w:val="center"/>
            <w:textDirection w:val="lrTb"/>
            <w:noWrap w:val="false"/>
          </w:tcPr>
          <w:p>
            <w:pPr>
              <w:pStyle w:val="9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427" w:type="dxa"/>
            <w:vAlign w:val="center"/>
            <w:textDirection w:val="lrTb"/>
            <w:noWrap w:val="false"/>
          </w:tcPr>
          <w:p>
            <w:pPr>
              <w:pStyle w:val="9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956"/>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56"/>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956"/>
        <w:spacing w:line="400" w:lineRule="exact"/>
        <w:rPr>
          <w:rFonts w:hint="eastAsia" w:ascii="仿宋" w:hAnsi="仿宋" w:eastAsia="仿宋" w:cs="仿宋"/>
          <w:color w:val="000000"/>
          <w:sz w:val="24"/>
          <w:highlight w:val="yellow"/>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投标人提交的投标文件中与招标文件第四章“采购需求”中的技术要</w:t>
      </w:r>
      <w:r>
        <w:rPr>
          <w:rFonts w:hint="eastAsia" w:ascii="仿宋" w:hAnsi="仿宋" w:eastAsia="仿宋" w:cs="仿宋"/>
          <w:color w:val="000000"/>
          <w:sz w:val="24"/>
          <w:highlight w:val="none"/>
        </w:rPr>
        <w:t xml:space="preserve">求（</w:t>
      </w:r>
      <w:r>
        <w:rPr>
          <w:rFonts w:hint="eastAsia" w:ascii="仿宋" w:hAnsi="仿宋" w:eastAsia="仿宋" w:cs="仿宋"/>
          <w:b/>
          <w:bCs/>
          <w:color w:val="000000"/>
          <w:sz w:val="24"/>
          <w:highlight w:val="none"/>
        </w:rPr>
        <w:t xml:space="preserve">未加斜体下划线的非实质性内容</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如有偏离的，应逐条填列在偏离表中。</w:t>
      </w:r>
      <w:r>
        <w:rPr>
          <w:rFonts w:hint="eastAsia" w:ascii="仿宋" w:hAnsi="仿宋" w:eastAsia="仿宋" w:cs="仿宋"/>
          <w:color w:val="000000"/>
          <w:sz w:val="24"/>
          <w:highlight w:val="yellow"/>
        </w:rPr>
      </w:r>
      <w:r/>
    </w:p>
    <w:p>
      <w:pPr>
        <w:pStyle w:val="956"/>
        <w:numPr>
          <w:ilvl w:val="0"/>
          <w:numId w:val="0"/>
        </w:numPr>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color w:val="000000"/>
          <w:sz w:val="24"/>
        </w:rPr>
      </w:r>
      <w:r/>
    </w:p>
    <w:p>
      <w:pPr>
        <w:pStyle w:val="1027"/>
        <w:rPr>
          <w:rFonts w:hint="eastAsia" w:ascii="仿宋" w:hAnsi="仿宋" w:eastAsia="仿宋" w:cs="仿宋"/>
        </w:rPr>
      </w:pPr>
      <w:r>
        <w:rPr>
          <w:rFonts w:hint="eastAsia" w:ascii="仿宋" w:hAnsi="仿宋" w:eastAsia="仿宋" w:cs="仿宋"/>
        </w:rPr>
      </w:r>
      <w:r/>
    </w:p>
    <w:p>
      <w:pPr>
        <w:pStyle w:val="9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9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956"/>
        <w:rPr>
          <w:rFonts w:hint="eastAsia" w:ascii="仿宋" w:hAnsi="仿宋" w:eastAsia="仿宋" w:cs="仿宋"/>
          <w:b/>
          <w:sz w:val="24"/>
          <w:szCs w:val="24"/>
        </w:rPr>
      </w:pPr>
      <w:r>
        <w:rPr>
          <w:rFonts w:hint="eastAsia" w:ascii="仿宋" w:hAnsi="仿宋" w:eastAsia="仿宋" w:cs="仿宋"/>
          <w:b/>
          <w:color w:val="ff0000"/>
          <w:sz w:val="24"/>
          <w:szCs w:val="24"/>
        </w:rPr>
        <w:br w:type="page" w:clear="all"/>
      </w:r>
      <w:r>
        <w:rPr>
          <w:rFonts w:hint="eastAsia" w:ascii="仿宋" w:hAnsi="仿宋" w:eastAsia="仿宋" w:cs="仿宋"/>
          <w:b/>
          <w:sz w:val="24"/>
          <w:szCs w:val="24"/>
        </w:rPr>
        <w:t xml:space="preserve">附件11 </w:t>
      </w:r>
      <w:r>
        <w:rPr>
          <w:rFonts w:hint="eastAsia" w:ascii="仿宋" w:hAnsi="仿宋" w:eastAsia="仿宋" w:cs="仿宋"/>
          <w:b/>
          <w:sz w:val="24"/>
          <w:szCs w:val="24"/>
        </w:rPr>
      </w:r>
      <w:r/>
    </w:p>
    <w:p>
      <w:pPr>
        <w:pStyle w:val="956"/>
        <w:jc w:val="center"/>
        <w:rPr>
          <w:rFonts w:hint="eastAsia" w:ascii="仿宋" w:hAnsi="仿宋" w:eastAsia="仿宋" w:cs="仿宋"/>
          <w:b/>
          <w:sz w:val="28"/>
          <w:szCs w:val="28"/>
        </w:rPr>
      </w:pPr>
      <w:r>
        <w:rPr>
          <w:rFonts w:hint="eastAsia" w:ascii="仿宋" w:hAnsi="仿宋" w:eastAsia="仿宋" w:cs="仿宋"/>
          <w:b/>
          <w:sz w:val="28"/>
          <w:szCs w:val="28"/>
        </w:rPr>
        <w:t xml:space="preserve">商务要求响应及偏离表</w:t>
      </w:r>
      <w:r>
        <w:rPr>
          <w:rFonts w:hint="eastAsia" w:ascii="仿宋" w:hAnsi="仿宋" w:eastAsia="仿宋" w:cs="仿宋"/>
          <w:b/>
          <w:sz w:val="28"/>
          <w:szCs w:val="28"/>
        </w:rPr>
      </w:r>
      <w:r/>
    </w:p>
    <w:p>
      <w:pPr>
        <w:pStyle w:val="956"/>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（由投标人据实填写，表格不够自行添加）</w:t>
      </w:r>
      <w:r>
        <w:rPr>
          <w:rFonts w:hint="eastAsia" w:ascii="仿宋" w:hAnsi="仿宋" w:eastAsia="仿宋" w:cs="仿宋"/>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254"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货物名称</w:t>
            </w:r>
            <w:r>
              <w:rPr>
                <w:rFonts w:hint="eastAsia" w:ascii="仿宋" w:hAnsi="仿宋" w:eastAsia="仿宋" w:cs="仿宋"/>
                <w:sz w:val="24"/>
                <w:szCs w:val="24"/>
              </w:rPr>
            </w:r>
            <w:r/>
          </w:p>
        </w:tc>
        <w:tc>
          <w:tcPr>
            <w:tcW w:w="1095"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招标文件要求的商务要求</w:t>
            </w:r>
            <w:r>
              <w:rPr>
                <w:rFonts w:hint="eastAsia" w:ascii="仿宋" w:hAnsi="仿宋" w:eastAsia="仿宋" w:cs="仿宋"/>
                <w:sz w:val="24"/>
                <w:szCs w:val="24"/>
              </w:rPr>
            </w:r>
            <w:r/>
          </w:p>
        </w:tc>
        <w:tc>
          <w:tcPr>
            <w:tcW w:w="1413" w:type="dxa"/>
            <w:vAlign w:val="center"/>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投标文件响应情况</w:t>
            </w:r>
            <w:r>
              <w:rPr>
                <w:rFonts w:hint="eastAsia" w:ascii="仿宋" w:hAnsi="仿宋" w:eastAsia="仿宋" w:cs="仿宋"/>
                <w:sz w:val="24"/>
                <w:szCs w:val="24"/>
              </w:rPr>
            </w:r>
            <w:r/>
          </w:p>
        </w:tc>
        <w:tc>
          <w:tcPr>
            <w:tcW w:w="778"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rPr>
                <w:rFonts w:hint="eastAsia" w:ascii="仿宋" w:hAnsi="仿宋" w:eastAsia="仿宋" w:cs="仿宋"/>
                <w:sz w:val="24"/>
                <w:szCs w:val="24"/>
              </w:rPr>
            </w:r>
            <w:r/>
          </w:p>
        </w:tc>
      </w:tr>
      <w:tr>
        <w:trPr>
          <w:trHeight w:val="414"/>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48"/>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460" w:type="dxa"/>
            <w:vAlign w:val="top"/>
            <w:textDirection w:val="lrTb"/>
            <w:noWrap w:val="false"/>
          </w:tcPr>
          <w:p>
            <w:pPr>
              <w:pStyle w:val="956"/>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54"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tcW w:w="890" w:type="dxa"/>
            <w:vAlign w:val="center"/>
            <w:textDirection w:val="lrTb"/>
            <w:noWrap w:val="false"/>
          </w:tcPr>
          <w:p>
            <w:pPr>
              <w:pStyle w:val="9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427" w:type="dxa"/>
            <w:vAlign w:val="center"/>
            <w:textDirection w:val="lrTb"/>
            <w:noWrap w:val="false"/>
          </w:tcPr>
          <w:p>
            <w:pPr>
              <w:pStyle w:val="956"/>
              <w:jc w:val="center"/>
              <w:spacing w:line="0" w:lineRule="atLeas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95"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c>
          <w:tcPr>
            <w:tcW w:w="778" w:type="dxa"/>
            <w:vAlign w:val="top"/>
            <w:textDirection w:val="lrTb"/>
            <w:noWrap w:val="false"/>
          </w:tcPr>
          <w:p>
            <w:pPr>
              <w:pStyle w:val="956"/>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956"/>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956"/>
        <w:spacing w:line="400" w:lineRule="exact"/>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投标人提交的投标文件中与招标文件第四章“采购需求”中的商务要求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w:t>
      </w:r>
      <w:r>
        <w:rPr>
          <w:rFonts w:hint="eastAsia" w:ascii="仿宋" w:hAnsi="仿宋" w:eastAsia="仿宋" w:cs="仿宋"/>
          <w:sz w:val="24"/>
          <w:szCs w:val="24"/>
          <w:highlight w:val="yellow"/>
        </w:rPr>
      </w:r>
      <w:r/>
    </w:p>
    <w:p>
      <w:pPr>
        <w:pStyle w:val="956"/>
        <w:numPr>
          <w:ilvl w:val="0"/>
          <w:numId w:val="0"/>
        </w:num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2.“偏离说明”一栏选择“正偏离”、“无偏离”、“负偏离”进行填写。未填写的内容视为完全响应本招标文件要求。正偏离、无偏离的确认和负偏离是否响应招标文件，由评委会认定。</w:t>
      </w:r>
      <w:r>
        <w:rPr>
          <w:rFonts w:hint="eastAsia" w:ascii="仿宋" w:hAnsi="仿宋" w:eastAsia="仿宋" w:cs="仿宋"/>
          <w:sz w:val="24"/>
          <w:szCs w:val="24"/>
        </w:rPr>
      </w:r>
      <w:r/>
    </w:p>
    <w:p>
      <w:pPr>
        <w:pStyle w:val="956"/>
        <w:spacing w:line="400" w:lineRule="exact"/>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rPr>
          <w:rFonts w:hint="eastAsia" w:ascii="仿宋" w:hAnsi="仿宋" w:eastAsia="仿宋" w:cs="仿宋"/>
          <w:color w:val="000000"/>
          <w:szCs w:val="21"/>
        </w:rPr>
      </w:pPr>
      <w:r>
        <w:rPr>
          <w:rFonts w:hint="eastAsia" w:ascii="仿宋" w:hAnsi="仿宋" w:eastAsia="仿宋" w:cs="仿宋"/>
          <w:color w:val="000000"/>
          <w:szCs w:val="21"/>
        </w:rPr>
      </w:r>
      <w:r/>
    </w:p>
    <w:p>
      <w:pPr>
        <w:pStyle w:val="956"/>
        <w:jc w:val="center"/>
        <w:rPr>
          <w:rFonts w:hint="eastAsia" w:ascii="仿宋" w:hAnsi="仿宋" w:eastAsia="仿宋" w:cs="仿宋"/>
          <w:b/>
          <w:color w:val="ff0000"/>
          <w:sz w:val="24"/>
          <w:szCs w:val="24"/>
        </w:rPr>
      </w:pPr>
      <w:r>
        <w:rPr>
          <w:rFonts w:hint="eastAsia" w:ascii="仿宋" w:hAnsi="仿宋" w:eastAsia="仿宋" w:cs="仿宋"/>
          <w:b/>
          <w:color w:val="ff0000"/>
          <w:sz w:val="24"/>
          <w:szCs w:val="24"/>
        </w:rPr>
      </w:r>
      <w:r/>
    </w:p>
    <w:p>
      <w:pPr>
        <w:pStyle w:val="956"/>
        <w:jc w:val="left"/>
        <w:rPr>
          <w:rFonts w:hint="eastAsia" w:ascii="仿宋" w:hAnsi="仿宋" w:eastAsia="仿宋" w:cs="仿宋"/>
          <w:b/>
          <w:sz w:val="24"/>
          <w:szCs w:val="24"/>
          <w:lang w:eastAsia="zh-CN"/>
        </w:rPr>
      </w:pPr>
      <w:r>
        <w:rPr>
          <w:rFonts w:hint="eastAsia" w:ascii="仿宋" w:hAnsi="仿宋" w:eastAsia="仿宋" w:cs="仿宋"/>
          <w:b/>
          <w:color w:val="ff0000"/>
          <w:sz w:val="24"/>
          <w:szCs w:val="24"/>
        </w:rPr>
        <w:br w:type="page" w:clear="all"/>
      </w:r>
      <w:bookmarkEnd w:id="188"/>
      <w:r/>
      <w:bookmarkEnd w:id="194"/>
      <w:r/>
      <w:bookmarkEnd w:id="206"/>
      <w:r>
        <w:rPr>
          <w:rFonts w:hint="eastAsia" w:ascii="仿宋" w:hAnsi="仿宋" w:eastAsia="仿宋" w:cs="仿宋"/>
          <w:b/>
          <w:sz w:val="24"/>
          <w:szCs w:val="24"/>
        </w:rPr>
        <w:t xml:space="preserve">附件1</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lang w:eastAsia="zh-CN"/>
        </w:rPr>
      </w:r>
      <w:r/>
    </w:p>
    <w:p>
      <w:pPr>
        <w:pStyle w:val="956"/>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hint="eastAsia" w:ascii="仿宋" w:hAnsi="仿宋" w:eastAsia="仿宋" w:cs="仿宋"/>
          <w:b/>
          <w:bCs/>
          <w:color w:val="000000"/>
          <w:sz w:val="28"/>
          <w:szCs w:val="28"/>
        </w:rPr>
      </w:r>
      <w:r/>
    </w:p>
    <w:p>
      <w:pPr>
        <w:pStyle w:val="956"/>
        <w:spacing w:before="29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一、质疑供应商基本信息</w:t>
      </w:r>
      <w:r>
        <w:rPr>
          <w:rFonts w:hint="eastAsia" w:ascii="仿宋" w:hAnsi="仿宋" w:eastAsia="仿宋" w:cs="仿宋"/>
          <w:bCs/>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956"/>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56"/>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956"/>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95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95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956"/>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w:t>
      </w:r>
      <w:r>
        <w:rPr>
          <w:rFonts w:hint="eastAsia" w:ascii="仿宋" w:hAnsi="仿宋" w:eastAsia="仿宋" w:cs="仿宋"/>
          <w:color w:val="000000"/>
          <w:sz w:val="24"/>
          <w:szCs w:val="24"/>
        </w:rPr>
        <w:t xml:space="preserve">供应商签署的授权委托书。授权委托书应载明代理人的姓名或者名称、代理事项、具体权限、期限和相关事项。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3.质疑供应商若对项目的某一分包进行质疑，质疑函中应列明具体分包号。</w:t>
      </w:r>
      <w:r>
        <w:rPr>
          <w:rFonts w:hint="eastAsia" w:ascii="仿宋" w:hAnsi="仿宋" w:eastAsia="仿宋" w:cs="仿宋"/>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956"/>
        <w:ind w:firstLine="480"/>
        <w:jc w:val="left"/>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rPr>
      </w:r>
      <w:r/>
    </w:p>
    <w:p>
      <w:pPr>
        <w:pStyle w:val="956"/>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56"/>
        <w:jc w:val="left"/>
        <w:spacing w:line="700" w:lineRule="exact"/>
        <w:widowControl/>
        <w:rPr>
          <w:rFonts w:hint="eastAsia" w:ascii="仿宋" w:hAnsi="仿宋" w:eastAsia="仿宋" w:cs="仿宋"/>
          <w:sz w:val="28"/>
          <w:szCs w:val="28"/>
          <w:lang w:val="en-US" w:eastAsia="zh-CN" w:bidi="ar"/>
        </w:rPr>
      </w:pPr>
      <w:r>
        <w:rPr>
          <w:rFonts w:hint="eastAsia" w:ascii="仿宋" w:hAnsi="仿宋" w:eastAsia="仿宋" w:cs="仿宋"/>
          <w:color w:val="000000"/>
        </w:rPr>
        <w:br w:type="page" w:clear="all"/>
      </w:r>
      <w:r>
        <w:rPr>
          <w:rFonts w:hint="eastAsia" w:ascii="仿宋" w:hAnsi="仿宋" w:eastAsia="仿宋" w:cs="仿宋"/>
          <w:sz w:val="28"/>
          <w:szCs w:val="28"/>
          <w:lang w:bidi="ar"/>
        </w:rPr>
        <w:t xml:space="preserve">附件1</w:t>
      </w:r>
      <w:r>
        <w:rPr>
          <w:rFonts w:hint="eastAsia" w:ascii="仿宋" w:hAnsi="仿宋" w:eastAsia="仿宋" w:cs="仿宋"/>
          <w:sz w:val="28"/>
          <w:szCs w:val="28"/>
          <w:lang w:val="en-US" w:eastAsia="zh-CN" w:bidi="ar"/>
        </w:rPr>
        <w:t xml:space="preserve">3</w:t>
      </w:r>
      <w:r>
        <w:rPr>
          <w:rFonts w:hint="eastAsia" w:ascii="仿宋" w:hAnsi="仿宋" w:eastAsia="仿宋" w:cs="仿宋"/>
          <w:sz w:val="28"/>
          <w:szCs w:val="28"/>
          <w:lang w:val="en-US" w:eastAsia="zh-CN" w:bidi="ar"/>
        </w:rPr>
      </w:r>
      <w:r/>
    </w:p>
    <w:p>
      <w:pPr>
        <w:pStyle w:val="956"/>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rPr>
          <w:rFonts w:hint="eastAsia" w:ascii="仿宋" w:hAnsi="仿宋" w:eastAsia="仿宋" w:cs="仿宋"/>
          <w:b/>
          <w:bCs/>
          <w:sz w:val="28"/>
          <w:szCs w:val="28"/>
        </w:rPr>
      </w:r>
      <w:r/>
    </w:p>
    <w:p>
      <w:pPr>
        <w:pStyle w:val="956"/>
        <w:rPr>
          <w:rFonts w:hint="eastAsia" w:eastAsia="仿宋_GB2312"/>
          <w:sz w:val="32"/>
        </w:rPr>
      </w:pPr>
      <w:r>
        <w:rPr>
          <w:rFonts w:hint="eastAsia" w:eastAsia="仿宋_GB2312"/>
          <w:sz w:val="32"/>
        </w:rPr>
      </w:r>
      <w:r/>
    </w:p>
    <w:p>
      <w:pPr>
        <w:pStyle w:val="956"/>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各政府采购供应商：</w:t>
      </w:r>
      <w:r>
        <w:rPr>
          <w:rFonts w:hint="eastAsia" w:ascii="仿宋" w:hAnsi="仿宋" w:eastAsia="仿宋" w:cs="仿宋"/>
          <w:sz w:val="24"/>
          <w:szCs w:val="24"/>
        </w:rPr>
      </w:r>
      <w:r/>
    </w:p>
    <w:p>
      <w:pPr>
        <w:pStyle w:val="956"/>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rPr>
          <w:rFonts w:hint="eastAsia" w:ascii="仿宋" w:hAnsi="仿宋" w:eastAsia="仿宋" w:cs="仿宋"/>
          <w:sz w:val="24"/>
          <w:szCs w:val="24"/>
        </w:rPr>
      </w:r>
      <w:r/>
    </w:p>
    <w:p>
      <w:pPr>
        <w:pStyle w:val="956"/>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rPr>
          <w:rFonts w:hint="eastAsia" w:ascii="仿宋" w:hAnsi="仿宋" w:eastAsia="仿宋" w:cs="仿宋"/>
          <w:sz w:val="24"/>
          <w:szCs w:val="24"/>
        </w:rPr>
      </w:r>
      <w:r/>
    </w:p>
    <w:p>
      <w:pPr>
        <w:pStyle w:val="956"/>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仿宋"/>
          <w:sz w:val="24"/>
          <w:szCs w:val="24"/>
        </w:rPr>
      </w:r>
      <w:r/>
    </w:p>
    <w:p>
      <w:pPr>
        <w:pStyle w:val="956"/>
        <w:spacing w:line="360" w:lineRule="auto"/>
      </w:pPr>
      <w:r/>
      <w:r/>
    </w:p>
    <w:p>
      <w:pPr>
        <w:pStyle w:val="956"/>
        <w:spacing w:line="360" w:lineRule="auto"/>
        <w:rPr>
          <w:rFonts w:hint="eastAsia" w:ascii="仿宋" w:hAnsi="仿宋" w:eastAsia="仿宋" w:cs="仿宋"/>
        </w:rPr>
      </w:pPr>
      <w:r>
        <w:rPr>
          <w:rFonts w:hint="eastAsia" w:ascii="仿宋" w:hAnsi="仿宋" w:eastAsia="仿宋" w:cs="仿宋"/>
        </w:rPr>
      </w:r>
      <w:r/>
    </w:p>
    <w:p>
      <w:pPr>
        <w:pStyle w:val="956"/>
        <w:contextualSpacing/>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956"/>
        <w:contextualSpacing/>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56"/>
        <w:spacing w:line="360" w:lineRule="auto"/>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rPr>
        <w:rStyle w:val="1031"/>
      </w:rPr>
    </w:r>
    <w:r/>
  </w:p>
  <w:p>
    <w:pPr>
      <w:pStyle w:val="10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5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05"/>
                            <w:tabs>
                              <w:tab w:val="clear" w:pos="4153" w:leader="none"/>
                              <w:tab w:val="clear" w:pos="8306" w:leader="none"/>
                            </w:tabs>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２５</w:t>
                          </w:r>
                          <w:r>
                            <w:rPr>
                              <w:rFonts w:ascii="宋体" w:hAnsi="宋体"/>
                            </w:rPr>
                            <w:fldChar w:fldCharType="end"/>
                          </w:r>
                          <w:r>
                            <w:rPr>
                              <w:rStyle w:val="1031"/>
                              <w:rFonts w:ascii="宋体" w:hAnsi="宋体"/>
                            </w:rPr>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05"/>
                      <w:tabs>
                        <w:tab w:val="clear" w:pos="4153" w:leader="none"/>
                        <w:tab w:val="clear" w:pos="8306" w:leader="none"/>
                      </w:tabs>
                      <w:rPr>
                        <w:rStyle w:val="1031"/>
                        <w:rFonts w:ascii="宋体" w:hAnsi="宋体"/>
                      </w:rPr>
                    </w:pPr>
                    <w:r>
                      <w:rPr>
                        <w:rFonts w:ascii="宋体" w:hAnsi="宋体"/>
                      </w:rPr>
                      <w:fldChar w:fldCharType="begin"/>
                    </w:r>
                    <w:r>
                      <w:rPr>
                        <w:rStyle w:val="1031"/>
                        <w:rFonts w:ascii="宋体" w:hAnsi="宋体"/>
                      </w:rPr>
                      <w:instrText xml:space="preserve">PAGE  </w:instrText>
                    </w:r>
                    <w:r>
                      <w:rPr>
                        <w:rFonts w:ascii="宋体" w:hAnsi="宋体"/>
                      </w:rPr>
                      <w:fldChar w:fldCharType="separate"/>
                    </w:r>
                    <w:r>
                      <w:rPr>
                        <w:rStyle w:val="1031"/>
                        <w:rFonts w:ascii="宋体" w:hAnsi="宋体"/>
                      </w:rPr>
                      <w:t xml:space="preserve">２５</w:t>
                    </w:r>
                    <w:r>
                      <w:rPr>
                        <w:rFonts w:ascii="宋体" w:hAnsi="宋体"/>
                      </w:rPr>
                      <w:fldChar w:fldCharType="end"/>
                    </w:r>
                    <w:r>
                      <w:rPr>
                        <w:rStyle w:val="1031"/>
                        <w:rFonts w:ascii="宋体" w:hAnsi="宋体"/>
                      </w:rPr>
                    </w:r>
                    <w:r/>
                  </w:p>
                  <w:p>
                    <w:pPr>
                      <w:pStyle w:val="956"/>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2"/>
      <w:isLgl w:val="false"/>
      <w:suff w:val="tab"/>
      <w:lvlText w:val="附录%1."/>
      <w:lvlJc w:val="left"/>
      <w:pPr>
        <w:pStyle w:val="9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pStyle w:val="956"/>
        <w:ind w:left="709" w:hanging="709"/>
        <w:tabs>
          <w:tab w:val="num" w:pos="709" w:leader="none"/>
        </w:tabs>
      </w:pPr>
      <w:rPr>
        <w:rFonts w:hint="eastAsia"/>
      </w:rPr>
    </w:lvl>
    <w:lvl w:ilvl="1">
      <w:start w:val="1"/>
      <w:numFmt w:val="decimal"/>
      <w:isLgl w:val="false"/>
      <w:suff w:val="tab"/>
      <w:lvlText w:val="%1.%2"/>
      <w:lvlJc w:val="left"/>
      <w:pPr>
        <w:pStyle w:val="956"/>
        <w:ind w:left="709" w:hanging="709"/>
        <w:tabs>
          <w:tab w:val="num" w:pos="709" w:leader="none"/>
        </w:tabs>
      </w:pPr>
      <w:rPr>
        <w:rFonts w:hint="eastAsia"/>
      </w:rPr>
    </w:lvl>
    <w:lvl w:ilvl="2">
      <w:start w:val="1"/>
      <w:numFmt w:val="decimal"/>
      <w:isLgl w:val="false"/>
      <w:suff w:val="tab"/>
      <w:lvlText w:val="%1.%2.%3."/>
      <w:lvlJc w:val="left"/>
      <w:pPr>
        <w:pStyle w:val="956"/>
        <w:ind w:left="425" w:hanging="425"/>
        <w:tabs>
          <w:tab w:val="num" w:pos="425" w:leader="none"/>
        </w:tabs>
      </w:pPr>
      <w:rPr>
        <w:rFonts w:hint="eastAsia"/>
      </w:rPr>
    </w:lvl>
    <w:lvl w:ilvl="3">
      <w:start w:val="1"/>
      <w:numFmt w:val="decimal"/>
      <w:isLgl w:val="false"/>
      <w:suff w:val="tab"/>
      <w:lvlText w:val="%1.%2.%3.%4."/>
      <w:lvlJc w:val="left"/>
      <w:pPr>
        <w:pStyle w:val="956"/>
        <w:ind w:left="851" w:hanging="851"/>
        <w:tabs>
          <w:tab w:val="num" w:pos="851" w:leader="none"/>
        </w:tabs>
      </w:pPr>
      <w:rPr>
        <w:rFonts w:hint="eastAsia"/>
      </w:rPr>
    </w:lvl>
    <w:lvl w:ilvl="4">
      <w:start w:val="1"/>
      <w:numFmt w:val="decimal"/>
      <w:isLgl w:val="false"/>
      <w:suff w:val="tab"/>
      <w:lvlText w:val="%1.%2.%3.%4.%5."/>
      <w:lvlJc w:val="left"/>
      <w:pPr>
        <w:pStyle w:val="956"/>
        <w:ind w:left="992" w:hanging="992"/>
        <w:tabs>
          <w:tab w:val="num" w:pos="992" w:leader="none"/>
        </w:tabs>
      </w:pPr>
      <w:rPr>
        <w:rFonts w:hint="eastAsia"/>
      </w:rPr>
    </w:lvl>
    <w:lvl w:ilvl="5">
      <w:start w:val="1"/>
      <w:numFmt w:val="decimal"/>
      <w:isLgl w:val="false"/>
      <w:suff w:val="tab"/>
      <w:lvlText w:val="%1.%2.%3.%4.%5.%6."/>
      <w:lvlJc w:val="left"/>
      <w:pPr>
        <w:pStyle w:val="956"/>
        <w:ind w:left="1134" w:hanging="1134"/>
        <w:tabs>
          <w:tab w:val="num" w:pos="1134" w:leader="none"/>
        </w:tabs>
      </w:pPr>
      <w:rPr>
        <w:rFonts w:hint="eastAsia"/>
      </w:rPr>
    </w:lvl>
    <w:lvl w:ilvl="6">
      <w:start w:val="1"/>
      <w:numFmt w:val="decimal"/>
      <w:isLgl w:val="false"/>
      <w:suff w:val="tab"/>
      <w:lvlText w:val="%1.%2.%3.%4.%5.%6.%7."/>
      <w:lvlJc w:val="left"/>
      <w:pPr>
        <w:pStyle w:val="956"/>
        <w:ind w:left="1276" w:hanging="1276"/>
        <w:tabs>
          <w:tab w:val="num" w:pos="1276" w:leader="none"/>
        </w:tabs>
      </w:pPr>
      <w:rPr>
        <w:rFonts w:hint="eastAsia"/>
      </w:rPr>
    </w:lvl>
    <w:lvl w:ilvl="7">
      <w:start w:val="1"/>
      <w:numFmt w:val="decimal"/>
      <w:isLgl w:val="false"/>
      <w:suff w:val="tab"/>
      <w:lvlText w:val="%1.%2.%3.%4.%5.%6.%7.%8."/>
      <w:lvlJc w:val="left"/>
      <w:pPr>
        <w:pStyle w:val="956"/>
        <w:ind w:left="1418" w:hanging="1418"/>
        <w:tabs>
          <w:tab w:val="num" w:pos="1418" w:leader="none"/>
        </w:tabs>
      </w:pPr>
      <w:rPr>
        <w:rFonts w:hint="eastAsia"/>
      </w:rPr>
    </w:lvl>
    <w:lvl w:ilvl="8">
      <w:start w:val="1"/>
      <w:numFmt w:val="decimal"/>
      <w:isLgl w:val="false"/>
      <w:suff w:val="tab"/>
      <w:lvlText w:val="%1.%2.%3.%4.%5.%6.%7.%8.%9."/>
      <w:lvlJc w:val="left"/>
      <w:pPr>
        <w:pStyle w:val="95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56"/>
        <w:ind w:left="0" w:firstLine="0"/>
      </w:pPr>
      <w:rPr>
        <w:rFonts w:hint="eastAsia"/>
      </w:rPr>
    </w:lvl>
    <w:lvl w:ilvl="1">
      <w:start w:val="1"/>
      <w:numFmt w:val="decimal"/>
      <w:isLgl w:val="false"/>
      <w:suff w:val="nothing"/>
      <w:lvlText w:val="%2、"/>
      <w:lvlJc w:val="left"/>
      <w:pPr>
        <w:pStyle w:val="956"/>
        <w:ind w:left="0" w:firstLine="0"/>
      </w:pPr>
      <w:rPr>
        <w:rFonts w:hint="eastAsia"/>
      </w:rPr>
    </w:lvl>
    <w:lvl w:ilvl="2">
      <w:start w:val="1"/>
      <w:numFmt w:val="decimal"/>
      <w:isLgl w:val="false"/>
      <w:suff w:val="nothing"/>
      <w:lvlText w:val="%2.%3 "/>
      <w:lvlJc w:val="left"/>
      <w:pPr>
        <w:pStyle w:val="956"/>
        <w:ind w:left="0" w:firstLine="0"/>
      </w:pPr>
      <w:rPr>
        <w:rFonts w:hint="eastAsia"/>
      </w:rPr>
    </w:lvl>
    <w:lvl w:ilvl="3">
      <w:start w:val="1"/>
      <w:numFmt w:val="decimal"/>
      <w:isLgl w:val="false"/>
      <w:suff w:val="nothing"/>
      <w:lvlText w:val="%2.%3.%4 "/>
      <w:lvlJc w:val="left"/>
      <w:pPr>
        <w:pStyle w:val="956"/>
        <w:ind w:left="0" w:firstLine="0"/>
      </w:pPr>
      <w:rPr>
        <w:rFonts w:hint="eastAsia"/>
      </w:rPr>
    </w:lvl>
    <w:lvl w:ilvl="4">
      <w:start w:val="1"/>
      <w:numFmt w:val="decimal"/>
      <w:isLgl w:val="false"/>
      <w:suff w:val="nothing"/>
      <w:lvlText w:val="%2.%3.%4.%5 "/>
      <w:lvlJc w:val="left"/>
      <w:pPr>
        <w:pStyle w:val="956"/>
        <w:ind w:left="0" w:firstLine="0"/>
      </w:pPr>
      <w:rPr>
        <w:rFonts w:hint="eastAsia"/>
      </w:rPr>
    </w:lvl>
    <w:lvl w:ilvl="5">
      <w:start w:val="1"/>
      <w:numFmt w:val="decimal"/>
      <w:pStyle w:val="962"/>
      <w:isLgl w:val="false"/>
      <w:suff w:val="nothing"/>
      <w:lvlText w:val=""/>
      <w:lvlJc w:val="left"/>
      <w:pPr>
        <w:pStyle w:val="956"/>
        <w:ind w:left="0" w:firstLine="0"/>
      </w:pPr>
      <w:rPr>
        <w:rFonts w:hint="eastAsia"/>
      </w:rPr>
    </w:lvl>
    <w:lvl w:ilvl="6">
      <w:start w:val="1"/>
      <w:numFmt w:val="decimal"/>
      <w:pStyle w:val="963"/>
      <w:isLgl w:val="false"/>
      <w:suff w:val="nothing"/>
      <w:lvlText w:val=""/>
      <w:lvlJc w:val="left"/>
      <w:pPr>
        <w:pStyle w:val="956"/>
        <w:ind w:left="0" w:firstLine="0"/>
      </w:pPr>
      <w:rPr>
        <w:rFonts w:hint="eastAsia"/>
      </w:rPr>
    </w:lvl>
    <w:lvl w:ilvl="7">
      <w:start w:val="1"/>
      <w:numFmt w:val="decimal"/>
      <w:pStyle w:val="964"/>
      <w:isLgl w:val="false"/>
      <w:suff w:val="nothing"/>
      <w:lvlText w:val=""/>
      <w:lvlJc w:val="left"/>
      <w:pPr>
        <w:pStyle w:val="956"/>
        <w:ind w:left="0" w:firstLine="0"/>
      </w:pPr>
      <w:rPr>
        <w:rFonts w:hint="eastAsia"/>
      </w:rPr>
    </w:lvl>
    <w:lvl w:ilvl="8">
      <w:start w:val="1"/>
      <w:numFmt w:val="decimal"/>
      <w:pStyle w:val="965"/>
      <w:isLgl w:val="false"/>
      <w:suff w:val="nothing"/>
      <w:lvlText w:val=""/>
      <w:lvlJc w:val="left"/>
      <w:pPr>
        <w:pStyle w:val="956"/>
        <w:ind w:left="0" w:firstLine="0"/>
      </w:pPr>
      <w:rPr>
        <w:rFonts w:hint="eastAsia"/>
      </w:rPr>
    </w:lvl>
  </w:abstractNum>
  <w:num w:numId="1">
    <w:abstractNumId w:val="6"/>
  </w:num>
  <w:num w:numId="2">
    <w:abstractNumId w:val="3"/>
  </w:num>
  <w:num w:numId="3">
    <w:abstractNumId w:val="5"/>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956"/>
    <w:next w:val="956"/>
    <w:link w:val="779"/>
    <w:uiPriority w:val="9"/>
    <w:qFormat/>
    <w:pPr>
      <w:keepLines/>
      <w:keepNext/>
      <w:spacing w:before="480" w:after="200"/>
      <w:outlineLvl w:val="0"/>
    </w:pPr>
    <w:rPr>
      <w:rFonts w:ascii="Arial" w:hAnsi="Arial" w:eastAsia="Arial" w:cs="Arial"/>
      <w:sz w:val="40"/>
      <w:szCs w:val="40"/>
    </w:rPr>
  </w:style>
  <w:style w:type="character" w:styleId="779">
    <w:name w:val="Heading 1 Char"/>
    <w:link w:val="778"/>
    <w:uiPriority w:val="9"/>
    <w:rPr>
      <w:rFonts w:ascii="Arial" w:hAnsi="Arial" w:eastAsia="Arial" w:cs="Arial"/>
      <w:sz w:val="40"/>
      <w:szCs w:val="40"/>
    </w:rPr>
  </w:style>
  <w:style w:type="paragraph" w:styleId="780">
    <w:name w:val="Heading 2"/>
    <w:basedOn w:val="956"/>
    <w:next w:val="956"/>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6"/>
    <w:next w:val="956"/>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6"/>
    <w:next w:val="956"/>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6"/>
    <w:next w:val="956"/>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6"/>
    <w:next w:val="956"/>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6"/>
    <w:next w:val="956"/>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6"/>
    <w:next w:val="956"/>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6"/>
    <w:next w:val="956"/>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956"/>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68"/>
    <w:link w:val="956"/>
    <w:qFormat/>
    <w:pPr>
      <w:jc w:val="both"/>
      <w:widowControl w:val="off"/>
    </w:pPr>
    <w:rPr>
      <w:sz w:val="21"/>
      <w:szCs w:val="22"/>
      <w:lang w:val="en-US" w:eastAsia="zh-CN" w:bidi="ar-SA"/>
    </w:rPr>
  </w:style>
  <w:style w:type="paragraph" w:styleId="957">
    <w:name w:val="标题 1"/>
    <w:basedOn w:val="956"/>
    <w:next w:val="956"/>
    <w:link w:val="969"/>
    <w:qFormat/>
    <w:pPr>
      <w:jc w:val="center"/>
      <w:keepNext/>
      <w:outlineLvl w:val="0"/>
    </w:pPr>
    <w:rPr>
      <w:rFonts w:ascii="楷体_GB2312" w:hAnsi="Times New Roman" w:eastAsia="楷体_GB2312" w:cs="Times New Roman"/>
      <w:sz w:val="28"/>
      <w:szCs w:val="28"/>
    </w:rPr>
  </w:style>
  <w:style w:type="paragraph" w:styleId="958">
    <w:name w:val="标题 2"/>
    <w:basedOn w:val="956"/>
    <w:next w:val="971"/>
    <w:link w:val="970"/>
    <w:qFormat/>
    <w:pPr>
      <w:jc w:val="center"/>
      <w:keepLines/>
      <w:keepNext/>
      <w:spacing w:before="260" w:after="260" w:line="416" w:lineRule="auto"/>
      <w:outlineLvl w:val="1"/>
    </w:pPr>
    <w:rPr>
      <w:rFonts w:ascii="Arial" w:hAnsi="Arial" w:eastAsia="幼圆" w:cs="Arial"/>
      <w:b/>
      <w:bCs/>
      <w:sz w:val="44"/>
      <w:szCs w:val="44"/>
    </w:rPr>
  </w:style>
  <w:style w:type="paragraph" w:styleId="959">
    <w:name w:val="标题 3"/>
    <w:basedOn w:val="956"/>
    <w:next w:val="971"/>
    <w:link w:val="97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0">
    <w:name w:val="标题 4"/>
    <w:basedOn w:val="956"/>
    <w:next w:val="971"/>
    <w:link w:val="974"/>
    <w:qFormat/>
    <w:pPr>
      <w:keepLines/>
      <w:keepNext/>
      <w:spacing w:before="280" w:after="290" w:line="376" w:lineRule="auto"/>
      <w:outlineLvl w:val="3"/>
    </w:pPr>
    <w:rPr>
      <w:rFonts w:ascii="Arial" w:hAnsi="Arial" w:eastAsia="黑体" w:cs="Arial"/>
      <w:b/>
      <w:bCs/>
      <w:sz w:val="28"/>
      <w:szCs w:val="28"/>
    </w:rPr>
  </w:style>
  <w:style w:type="paragraph" w:styleId="961">
    <w:name w:val="标题 5"/>
    <w:basedOn w:val="956"/>
    <w:next w:val="971"/>
    <w:link w:val="975"/>
    <w:qFormat/>
    <w:pPr>
      <w:keepNext/>
      <w:outlineLvl w:val="4"/>
    </w:pPr>
    <w:rPr>
      <w:rFonts w:ascii="宋体" w:hAnsi="Times New Roman" w:eastAsia="宋体" w:cs="Times New Roman"/>
      <w:color w:val="000000"/>
      <w:sz w:val="28"/>
      <w:szCs w:val="28"/>
    </w:rPr>
  </w:style>
  <w:style w:type="paragraph" w:styleId="962">
    <w:name w:val="标题 6"/>
    <w:basedOn w:val="956"/>
    <w:next w:val="956"/>
    <w:link w:val="97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3">
    <w:name w:val="标题 7"/>
    <w:basedOn w:val="956"/>
    <w:next w:val="956"/>
    <w:link w:val="97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4">
    <w:name w:val="标题 8"/>
    <w:basedOn w:val="956"/>
    <w:next w:val="956"/>
    <w:link w:val="97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5">
    <w:name w:val="标题 9"/>
    <w:basedOn w:val="956"/>
    <w:next w:val="956"/>
    <w:link w:val="979"/>
    <w:qFormat/>
    <w:pPr>
      <w:numPr>
        <w:ilvl w:val="8"/>
        <w:numId w:val="1"/>
      </w:numPr>
      <w:keepLines/>
      <w:keepNext/>
      <w:spacing w:before="240" w:after="64" w:line="320" w:lineRule="auto"/>
      <w:outlineLvl w:val="8"/>
    </w:pPr>
    <w:rPr>
      <w:rFonts w:ascii="Arial" w:hAnsi="Arial" w:eastAsia="黑体" w:cs="Times New Roman"/>
      <w:szCs w:val="21"/>
    </w:rPr>
  </w:style>
  <w:style w:type="character" w:styleId="966">
    <w:name w:val="默认段落字体"/>
    <w:next w:val="966"/>
    <w:link w:val="956"/>
    <w:uiPriority w:val="1"/>
    <w:unhideWhenUsed/>
  </w:style>
  <w:style w:type="table" w:styleId="967">
    <w:name w:val="普通表格"/>
    <w:next w:val="967"/>
    <w:link w:val="956"/>
    <w:uiPriority w:val="99"/>
    <w:unhideWhenUsed/>
    <w:tblPr/>
  </w:style>
  <w:style w:type="paragraph" w:styleId="968">
    <w:name w:val="Default"/>
    <w:next w:val="968"/>
    <w:link w:val="956"/>
    <w:qFormat/>
    <w:pPr>
      <w:widowControl w:val="off"/>
    </w:pPr>
    <w:rPr>
      <w:rFonts w:cs="Calibri"/>
      <w:color w:val="000000"/>
      <w:sz w:val="24"/>
      <w:szCs w:val="24"/>
      <w:lang w:val="en-US" w:eastAsia="zh-CN" w:bidi="ar-SA"/>
    </w:rPr>
  </w:style>
  <w:style w:type="character" w:styleId="969">
    <w:name w:val="标题 1 字符"/>
    <w:next w:val="969"/>
    <w:link w:val="957"/>
    <w:rPr>
      <w:rFonts w:ascii="楷体_GB2312" w:hAnsi="Times New Roman" w:eastAsia="楷体_GB2312" w:cs="Times New Roman"/>
      <w:sz w:val="28"/>
      <w:szCs w:val="28"/>
    </w:rPr>
  </w:style>
  <w:style w:type="character" w:styleId="970">
    <w:name w:val="标题 2 字符"/>
    <w:next w:val="970"/>
    <w:link w:val="958"/>
    <w:rPr>
      <w:rFonts w:ascii="Arial" w:hAnsi="Arial" w:eastAsia="幼圆" w:cs="Arial"/>
      <w:b/>
      <w:bCs/>
      <w:sz w:val="44"/>
      <w:szCs w:val="44"/>
    </w:rPr>
  </w:style>
  <w:style w:type="paragraph" w:styleId="971">
    <w:name w:val="正文缩进"/>
    <w:basedOn w:val="956"/>
    <w:next w:val="971"/>
    <w:link w:val="972"/>
    <w:pPr>
      <w:ind w:firstLine="420"/>
    </w:pPr>
    <w:rPr>
      <w:szCs w:val="21"/>
    </w:rPr>
  </w:style>
  <w:style w:type="character" w:styleId="972">
    <w:name w:val="正文缩进 字符"/>
    <w:next w:val="972"/>
    <w:link w:val="971"/>
    <w:rPr>
      <w:szCs w:val="21"/>
    </w:rPr>
  </w:style>
  <w:style w:type="character" w:styleId="973">
    <w:name w:val="标题 3 字符"/>
    <w:next w:val="973"/>
    <w:link w:val="959"/>
    <w:rPr>
      <w:rFonts w:ascii="Times New Roman" w:hAnsi="Times New Roman" w:eastAsia="宋体" w:cs="Times New Roman"/>
      <w:b/>
      <w:bCs/>
      <w:sz w:val="32"/>
      <w:szCs w:val="32"/>
    </w:rPr>
  </w:style>
  <w:style w:type="character" w:styleId="974">
    <w:name w:val="标题 4 字符"/>
    <w:next w:val="974"/>
    <w:link w:val="960"/>
    <w:rPr>
      <w:rFonts w:ascii="Arial" w:hAnsi="Arial" w:eastAsia="黑体" w:cs="Arial"/>
      <w:b/>
      <w:bCs/>
      <w:sz w:val="28"/>
      <w:szCs w:val="28"/>
    </w:rPr>
  </w:style>
  <w:style w:type="character" w:styleId="975">
    <w:name w:val="标题 5 字符"/>
    <w:next w:val="975"/>
    <w:link w:val="961"/>
    <w:rPr>
      <w:rFonts w:ascii="宋体" w:hAnsi="Times New Roman" w:eastAsia="宋体" w:cs="Times New Roman"/>
      <w:color w:val="000000"/>
      <w:sz w:val="28"/>
      <w:szCs w:val="28"/>
    </w:rPr>
  </w:style>
  <w:style w:type="character" w:styleId="976">
    <w:name w:val="标题 6 字符"/>
    <w:next w:val="976"/>
    <w:link w:val="962"/>
    <w:rPr>
      <w:rFonts w:ascii="Arial" w:hAnsi="Arial" w:eastAsia="黑体" w:cs="Times New Roman"/>
      <w:b/>
      <w:bCs/>
      <w:sz w:val="24"/>
      <w:szCs w:val="24"/>
    </w:rPr>
  </w:style>
  <w:style w:type="character" w:styleId="977">
    <w:name w:val="标题 7 字符"/>
    <w:next w:val="977"/>
    <w:link w:val="963"/>
    <w:rPr>
      <w:rFonts w:ascii="Times New Roman" w:hAnsi="Times New Roman" w:eastAsia="宋体" w:cs="Times New Roman"/>
      <w:b/>
      <w:bCs/>
      <w:sz w:val="24"/>
      <w:szCs w:val="24"/>
    </w:rPr>
  </w:style>
  <w:style w:type="character" w:styleId="978">
    <w:name w:val="标题 8 字符"/>
    <w:next w:val="978"/>
    <w:link w:val="964"/>
    <w:rPr>
      <w:rFonts w:ascii="Arial" w:hAnsi="Arial" w:eastAsia="黑体" w:cs="Times New Roman"/>
      <w:sz w:val="24"/>
      <w:szCs w:val="24"/>
    </w:rPr>
  </w:style>
  <w:style w:type="character" w:styleId="979">
    <w:name w:val="标题 9 字符"/>
    <w:next w:val="979"/>
    <w:link w:val="965"/>
    <w:rPr>
      <w:rFonts w:ascii="Arial" w:hAnsi="Arial" w:eastAsia="黑体" w:cs="Times New Roman"/>
      <w:szCs w:val="21"/>
    </w:rPr>
  </w:style>
  <w:style w:type="paragraph" w:styleId="980">
    <w:name w:val="列表 3"/>
    <w:basedOn w:val="956"/>
    <w:next w:val="980"/>
    <w:link w:val="956"/>
    <w:pPr>
      <w:ind w:left="100" w:hanging="200"/>
    </w:pPr>
    <w:rPr>
      <w:rFonts w:ascii="Times New Roman" w:hAnsi="Times New Roman" w:eastAsia="宋体" w:cs="Times New Roman"/>
      <w:szCs w:val="21"/>
    </w:rPr>
  </w:style>
  <w:style w:type="paragraph" w:styleId="981">
    <w:name w:val="目录 7"/>
    <w:basedOn w:val="956"/>
    <w:next w:val="956"/>
    <w:link w:val="956"/>
    <w:semiHidden/>
    <w:pPr>
      <w:ind w:left="1260"/>
      <w:jc w:val="left"/>
    </w:pPr>
    <w:rPr>
      <w:rFonts w:ascii="Times New Roman" w:hAnsi="Times New Roman" w:eastAsia="宋体" w:cs="Times New Roman"/>
      <w:szCs w:val="21"/>
    </w:rPr>
  </w:style>
  <w:style w:type="paragraph" w:styleId="982">
    <w:name w:val="文档结构图"/>
    <w:basedOn w:val="956"/>
    <w:next w:val="982"/>
    <w:link w:val="983"/>
    <w:semiHidden/>
    <w:pPr>
      <w:shd w:val="clear" w:color="auto" w:fill="000080"/>
    </w:pPr>
    <w:rPr>
      <w:rFonts w:ascii="Times New Roman" w:hAnsi="Times New Roman" w:eastAsia="宋体" w:cs="Times New Roman"/>
      <w:szCs w:val="21"/>
    </w:rPr>
  </w:style>
  <w:style w:type="character" w:styleId="983">
    <w:name w:val="文档结构图 字符"/>
    <w:next w:val="983"/>
    <w:link w:val="982"/>
    <w:semiHidden/>
    <w:rPr>
      <w:rFonts w:ascii="Times New Roman" w:hAnsi="Times New Roman" w:eastAsia="宋体" w:cs="Times New Roman"/>
      <w:szCs w:val="21"/>
      <w:shd w:val="clear" w:color="auto" w:fill="000080"/>
    </w:rPr>
  </w:style>
  <w:style w:type="paragraph" w:styleId="984">
    <w:name w:val="批注文字"/>
    <w:basedOn w:val="956"/>
    <w:next w:val="984"/>
    <w:link w:val="985"/>
    <w:unhideWhenUsed/>
    <w:pPr>
      <w:jc w:val="left"/>
    </w:pPr>
  </w:style>
  <w:style w:type="character" w:styleId="985">
    <w:name w:val="批注文字 字符"/>
    <w:next w:val="985"/>
    <w:link w:val="984"/>
    <w:uiPriority w:val="99"/>
    <w:semiHidden/>
  </w:style>
  <w:style w:type="paragraph" w:styleId="986">
    <w:name w:val="正文文本 3"/>
    <w:basedOn w:val="956"/>
    <w:next w:val="986"/>
    <w:link w:val="987"/>
    <w:rPr>
      <w:rFonts w:ascii="仿宋_GB2312" w:hAnsi="Arial" w:eastAsia="仿宋_GB2312" w:cs="Times New Roman"/>
      <w:sz w:val="32"/>
      <w:szCs w:val="32"/>
    </w:rPr>
  </w:style>
  <w:style w:type="character" w:styleId="987">
    <w:name w:val="正文文本 3 字符"/>
    <w:next w:val="987"/>
    <w:link w:val="986"/>
    <w:rPr>
      <w:rFonts w:ascii="仿宋_GB2312" w:hAnsi="Arial" w:eastAsia="仿宋_GB2312" w:cs="Times New Roman"/>
      <w:sz w:val="32"/>
      <w:szCs w:val="32"/>
    </w:rPr>
  </w:style>
  <w:style w:type="paragraph" w:styleId="988">
    <w:name w:val="正文文本"/>
    <w:basedOn w:val="956"/>
    <w:next w:val="956"/>
    <w:link w:val="989"/>
    <w:rPr>
      <w:rFonts w:ascii="楷体_GB2312" w:hAnsi="Arial" w:eastAsia="楷体_GB2312" w:cs="Times New Roman"/>
      <w:sz w:val="28"/>
      <w:szCs w:val="28"/>
    </w:rPr>
  </w:style>
  <w:style w:type="character" w:styleId="989">
    <w:name w:val="正文文本 字符"/>
    <w:next w:val="989"/>
    <w:link w:val="988"/>
    <w:rPr>
      <w:rFonts w:ascii="楷体_GB2312" w:hAnsi="Arial" w:eastAsia="楷体_GB2312" w:cs="Times New Roman"/>
      <w:sz w:val="28"/>
      <w:szCs w:val="28"/>
    </w:rPr>
  </w:style>
  <w:style w:type="paragraph" w:styleId="990">
    <w:name w:val="正文文本缩进"/>
    <w:basedOn w:val="956"/>
    <w:next w:val="992"/>
    <w:link w:val="991"/>
    <w:unhideWhenUsed/>
    <w:pPr>
      <w:ind w:left="420"/>
      <w:spacing w:after="120"/>
    </w:pPr>
  </w:style>
  <w:style w:type="character" w:styleId="991">
    <w:name w:val="正文文本缩进 字符"/>
    <w:next w:val="991"/>
    <w:link w:val="990"/>
    <w:uiPriority w:val="99"/>
    <w:semiHidden/>
  </w:style>
  <w:style w:type="paragraph" w:styleId="992">
    <w:name w:val="寄信人地址"/>
    <w:basedOn w:val="956"/>
    <w:next w:val="992"/>
    <w:link w:val="956"/>
    <w:uiPriority w:val="99"/>
    <w:unhideWhenUsed/>
    <w:qFormat/>
    <w:rPr>
      <w:rFonts w:ascii="Arial" w:hAnsi="Arial"/>
    </w:rPr>
  </w:style>
  <w:style w:type="paragraph" w:styleId="993">
    <w:name w:val="列表 2"/>
    <w:basedOn w:val="956"/>
    <w:next w:val="993"/>
    <w:link w:val="956"/>
    <w:pPr>
      <w:ind w:left="100" w:hanging="200"/>
    </w:pPr>
    <w:rPr>
      <w:rFonts w:ascii="Times New Roman" w:hAnsi="Times New Roman" w:eastAsia="宋体" w:cs="Times New Roman"/>
      <w:szCs w:val="21"/>
    </w:rPr>
  </w:style>
  <w:style w:type="paragraph" w:styleId="994">
    <w:name w:val="目录 5"/>
    <w:basedOn w:val="956"/>
    <w:next w:val="956"/>
    <w:link w:val="956"/>
    <w:semiHidden/>
    <w:pPr>
      <w:ind w:left="840"/>
      <w:jc w:val="left"/>
    </w:pPr>
    <w:rPr>
      <w:rFonts w:ascii="Times New Roman" w:hAnsi="Times New Roman" w:eastAsia="宋体" w:cs="Times New Roman"/>
      <w:szCs w:val="21"/>
    </w:rPr>
  </w:style>
  <w:style w:type="paragraph" w:styleId="995">
    <w:name w:val="目录 3"/>
    <w:basedOn w:val="956"/>
    <w:next w:val="956"/>
    <w:link w:val="956"/>
    <w:semiHidden/>
    <w:pPr>
      <w:ind w:left="420"/>
      <w:jc w:val="left"/>
    </w:pPr>
    <w:rPr>
      <w:rFonts w:ascii="Times New Roman" w:hAnsi="Times New Roman" w:eastAsia="宋体" w:cs="Times New Roman"/>
      <w:i/>
      <w:iCs/>
      <w:szCs w:val="24"/>
    </w:rPr>
  </w:style>
  <w:style w:type="paragraph" w:styleId="996">
    <w:name w:val="纯文本"/>
    <w:basedOn w:val="956"/>
    <w:next w:val="996"/>
    <w:link w:val="997"/>
    <w:rPr>
      <w:rFonts w:ascii="宋体" w:hAnsi="Courier New" w:eastAsia="宋体" w:cs="Courier New"/>
      <w:szCs w:val="21"/>
    </w:rPr>
  </w:style>
  <w:style w:type="character" w:styleId="997">
    <w:name w:val="纯文本 字符"/>
    <w:next w:val="997"/>
    <w:link w:val="996"/>
    <w:rPr>
      <w:rFonts w:ascii="宋体" w:hAnsi="Courier New" w:eastAsia="宋体" w:cs="Courier New"/>
      <w:szCs w:val="21"/>
    </w:rPr>
  </w:style>
  <w:style w:type="paragraph" w:styleId="998">
    <w:name w:val="目录 8"/>
    <w:basedOn w:val="956"/>
    <w:next w:val="956"/>
    <w:link w:val="956"/>
    <w:semiHidden/>
    <w:pPr>
      <w:ind w:left="1470"/>
      <w:jc w:val="left"/>
    </w:pPr>
    <w:rPr>
      <w:rFonts w:ascii="Times New Roman" w:hAnsi="Times New Roman" w:eastAsia="宋体" w:cs="Times New Roman"/>
      <w:szCs w:val="21"/>
    </w:rPr>
  </w:style>
  <w:style w:type="paragraph" w:styleId="999">
    <w:name w:val="日期"/>
    <w:basedOn w:val="956"/>
    <w:next w:val="956"/>
    <w:link w:val="1000"/>
    <w:rPr>
      <w:rFonts w:ascii="Times New Roman" w:hAnsi="Times New Roman" w:eastAsia="宋体" w:cs="Times New Roman"/>
      <w:sz w:val="24"/>
      <w:szCs w:val="24"/>
    </w:rPr>
  </w:style>
  <w:style w:type="character" w:styleId="1000">
    <w:name w:val="日期 字符"/>
    <w:next w:val="1000"/>
    <w:link w:val="999"/>
    <w:rPr>
      <w:rFonts w:ascii="Times New Roman" w:hAnsi="Times New Roman" w:eastAsia="宋体" w:cs="Times New Roman"/>
      <w:sz w:val="24"/>
      <w:szCs w:val="24"/>
    </w:rPr>
  </w:style>
  <w:style w:type="paragraph" w:styleId="1001">
    <w:name w:val="正文文本缩进 2"/>
    <w:basedOn w:val="956"/>
    <w:next w:val="1001"/>
    <w:link w:val="1002"/>
    <w:pPr>
      <w:ind w:left="630" w:firstLine="645"/>
    </w:pPr>
    <w:rPr>
      <w:rFonts w:ascii="Arial" w:hAnsi="Arial" w:eastAsia="仿宋_GB2312" w:cs="Arial"/>
      <w:sz w:val="32"/>
      <w:szCs w:val="32"/>
    </w:rPr>
  </w:style>
  <w:style w:type="character" w:styleId="1002">
    <w:name w:val="正文文本缩进 2 字符"/>
    <w:next w:val="1002"/>
    <w:link w:val="1001"/>
    <w:rPr>
      <w:rFonts w:ascii="Arial" w:hAnsi="Arial" w:eastAsia="仿宋_GB2312" w:cs="Arial"/>
      <w:sz w:val="32"/>
      <w:szCs w:val="32"/>
    </w:rPr>
  </w:style>
  <w:style w:type="paragraph" w:styleId="1003">
    <w:name w:val="批注框文本"/>
    <w:basedOn w:val="956"/>
    <w:next w:val="1003"/>
    <w:link w:val="1004"/>
    <w:semiHidden/>
    <w:rPr>
      <w:rFonts w:ascii="Times New Roman" w:hAnsi="Times New Roman" w:eastAsia="宋体" w:cs="Times New Roman"/>
      <w:sz w:val="18"/>
      <w:szCs w:val="18"/>
    </w:rPr>
  </w:style>
  <w:style w:type="character" w:styleId="1004">
    <w:name w:val="批注框文本 字符"/>
    <w:next w:val="1004"/>
    <w:link w:val="1003"/>
    <w:semiHidden/>
    <w:rPr>
      <w:rFonts w:ascii="Times New Roman" w:hAnsi="Times New Roman" w:eastAsia="宋体" w:cs="Times New Roman"/>
      <w:sz w:val="18"/>
      <w:szCs w:val="18"/>
    </w:rPr>
  </w:style>
  <w:style w:type="paragraph" w:styleId="1005">
    <w:name w:val="页脚"/>
    <w:basedOn w:val="956"/>
    <w:next w:val="956"/>
    <w:link w:val="1006"/>
    <w:pPr>
      <w:jc w:val="left"/>
      <w:tabs>
        <w:tab w:val="center" w:pos="4153" w:leader="none"/>
        <w:tab w:val="right" w:pos="8306" w:leader="none"/>
      </w:tabs>
    </w:pPr>
    <w:rPr>
      <w:rFonts w:ascii="Times New Roman" w:hAnsi="Times New Roman" w:eastAsia="宋体" w:cs="Times New Roman"/>
      <w:sz w:val="18"/>
      <w:szCs w:val="18"/>
    </w:rPr>
  </w:style>
  <w:style w:type="character" w:styleId="1006">
    <w:name w:val="页脚 字符"/>
    <w:next w:val="1006"/>
    <w:link w:val="1005"/>
    <w:rPr>
      <w:rFonts w:ascii="Times New Roman" w:hAnsi="Times New Roman" w:eastAsia="宋体" w:cs="Times New Roman"/>
      <w:sz w:val="18"/>
      <w:szCs w:val="18"/>
    </w:rPr>
  </w:style>
  <w:style w:type="paragraph" w:styleId="1007">
    <w:name w:val="页眉"/>
    <w:basedOn w:val="956"/>
    <w:next w:val="1007"/>
    <w:link w:val="100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8">
    <w:name w:val="页眉 字符"/>
    <w:next w:val="1008"/>
    <w:link w:val="1007"/>
    <w:rPr>
      <w:rFonts w:ascii="Times New Roman" w:hAnsi="Times New Roman" w:eastAsia="宋体" w:cs="Times New Roman"/>
      <w:sz w:val="18"/>
      <w:szCs w:val="18"/>
    </w:rPr>
  </w:style>
  <w:style w:type="paragraph" w:styleId="1009">
    <w:name w:val="目录 1"/>
    <w:basedOn w:val="956"/>
    <w:next w:val="956"/>
    <w:link w:val="9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0">
    <w:name w:val="目录 4"/>
    <w:basedOn w:val="956"/>
    <w:next w:val="956"/>
    <w:link w:val="956"/>
    <w:semiHidden/>
    <w:pPr>
      <w:ind w:left="630"/>
      <w:jc w:val="left"/>
    </w:pPr>
    <w:rPr>
      <w:rFonts w:ascii="Times New Roman" w:hAnsi="Times New Roman" w:eastAsia="宋体" w:cs="Times New Roman"/>
      <w:szCs w:val="21"/>
    </w:rPr>
  </w:style>
  <w:style w:type="paragraph" w:styleId="1011">
    <w:name w:val="列表"/>
    <w:basedOn w:val="956"/>
    <w:next w:val="1011"/>
    <w:link w:val="956"/>
    <w:pPr>
      <w:ind w:left="200" w:hanging="200"/>
    </w:pPr>
    <w:rPr>
      <w:rFonts w:ascii="Times New Roman" w:hAnsi="Times New Roman" w:eastAsia="宋体" w:cs="Times New Roman"/>
      <w:szCs w:val="21"/>
    </w:rPr>
  </w:style>
  <w:style w:type="paragraph" w:styleId="1012">
    <w:name w:val="脚注文本"/>
    <w:basedOn w:val="956"/>
    <w:next w:val="1012"/>
    <w:link w:val="956"/>
    <w:uiPriority w:val="99"/>
    <w:unhideWhenUsed/>
    <w:qFormat/>
    <w:pPr>
      <w:jc w:val="left"/>
    </w:pPr>
    <w:rPr>
      <w:sz w:val="18"/>
      <w:szCs w:val="18"/>
    </w:rPr>
  </w:style>
  <w:style w:type="paragraph" w:styleId="1013">
    <w:name w:val="目录 6"/>
    <w:basedOn w:val="956"/>
    <w:next w:val="956"/>
    <w:link w:val="956"/>
    <w:semiHidden/>
    <w:pPr>
      <w:ind w:left="1050"/>
      <w:jc w:val="left"/>
    </w:pPr>
    <w:rPr>
      <w:rFonts w:ascii="Times New Roman" w:hAnsi="Times New Roman" w:eastAsia="宋体" w:cs="Times New Roman"/>
      <w:szCs w:val="21"/>
    </w:rPr>
  </w:style>
  <w:style w:type="paragraph" w:styleId="1014">
    <w:name w:val="正文文本缩进 3"/>
    <w:basedOn w:val="956"/>
    <w:next w:val="1014"/>
    <w:link w:val="1015"/>
    <w:pPr>
      <w:ind w:left="645" w:firstLine="645"/>
    </w:pPr>
    <w:rPr>
      <w:rFonts w:ascii="Arial" w:hAnsi="Arial" w:eastAsia="仿宋_GB2312" w:cs="Arial"/>
      <w:color w:val="ffff00"/>
      <w:sz w:val="32"/>
      <w:szCs w:val="32"/>
    </w:rPr>
  </w:style>
  <w:style w:type="character" w:styleId="1015">
    <w:name w:val="正文文本缩进 3 字符"/>
    <w:next w:val="1015"/>
    <w:link w:val="1014"/>
    <w:rPr>
      <w:rFonts w:ascii="Arial" w:hAnsi="Arial" w:eastAsia="仿宋_GB2312" w:cs="Arial"/>
      <w:color w:val="ffff00"/>
      <w:sz w:val="32"/>
      <w:szCs w:val="32"/>
    </w:rPr>
  </w:style>
  <w:style w:type="paragraph" w:styleId="1016">
    <w:name w:val="图表目录"/>
    <w:basedOn w:val="956"/>
    <w:next w:val="956"/>
    <w:link w:val="956"/>
    <w:semiHidden/>
    <w:pPr>
      <w:ind w:left="840" w:hanging="420"/>
    </w:pPr>
    <w:rPr>
      <w:rFonts w:ascii="Times New Roman" w:hAnsi="Times New Roman" w:eastAsia="宋体" w:cs="Times New Roman"/>
      <w:szCs w:val="21"/>
    </w:rPr>
  </w:style>
  <w:style w:type="paragraph" w:styleId="1017">
    <w:name w:val="目录 2"/>
    <w:basedOn w:val="956"/>
    <w:next w:val="956"/>
    <w:link w:val="956"/>
    <w:semiHidden/>
    <w:pPr>
      <w:ind w:left="210"/>
      <w:jc w:val="left"/>
    </w:pPr>
    <w:rPr>
      <w:rFonts w:ascii="Times New Roman" w:hAnsi="Times New Roman" w:eastAsia="宋体" w:cs="Times New Roman"/>
      <w:smallCaps/>
      <w:szCs w:val="24"/>
    </w:rPr>
  </w:style>
  <w:style w:type="paragraph" w:styleId="1018">
    <w:name w:val="目录 9"/>
    <w:basedOn w:val="956"/>
    <w:next w:val="956"/>
    <w:link w:val="956"/>
    <w:semiHidden/>
    <w:pPr>
      <w:ind w:left="1680"/>
      <w:jc w:val="left"/>
    </w:pPr>
    <w:rPr>
      <w:rFonts w:ascii="Times New Roman" w:hAnsi="Times New Roman" w:eastAsia="宋体" w:cs="Times New Roman"/>
      <w:szCs w:val="21"/>
    </w:rPr>
  </w:style>
  <w:style w:type="paragraph" w:styleId="1019">
    <w:name w:val="正文文本 2"/>
    <w:basedOn w:val="956"/>
    <w:next w:val="1019"/>
    <w:link w:val="1020"/>
    <w:pPr>
      <w:jc w:val="center"/>
      <w:widowControl/>
    </w:pPr>
    <w:rPr>
      <w:rFonts w:ascii="楷体_GB2312" w:hAnsi="Times New Roman" w:eastAsia="楷体_GB2312" w:cs="Times New Roman"/>
      <w:sz w:val="28"/>
      <w:szCs w:val="28"/>
    </w:rPr>
  </w:style>
  <w:style w:type="character" w:styleId="1020">
    <w:name w:val="正文文本 2 字符"/>
    <w:next w:val="1020"/>
    <w:link w:val="1019"/>
    <w:rPr>
      <w:rFonts w:ascii="楷体_GB2312" w:hAnsi="Times New Roman" w:eastAsia="楷体_GB2312" w:cs="Times New Roman"/>
      <w:sz w:val="28"/>
      <w:szCs w:val="28"/>
    </w:rPr>
  </w:style>
  <w:style w:type="paragraph" w:styleId="1021">
    <w:name w:val="普通(网站)"/>
    <w:basedOn w:val="956"/>
    <w:next w:val="1021"/>
    <w:link w:val="956"/>
    <w:uiPriority w:val="99"/>
    <w:pPr>
      <w:jc w:val="left"/>
      <w:spacing w:before="100" w:beforeAutospacing="1" w:after="100" w:afterAutospacing="1"/>
      <w:widowControl/>
    </w:pPr>
    <w:rPr>
      <w:rFonts w:ascii="宋体" w:hAnsi="宋体" w:eastAsia="宋体" w:cs="宋体"/>
      <w:sz w:val="24"/>
      <w:szCs w:val="24"/>
    </w:rPr>
  </w:style>
  <w:style w:type="paragraph" w:styleId="1022">
    <w:name w:val="索引 1"/>
    <w:basedOn w:val="956"/>
    <w:next w:val="956"/>
    <w:link w:val="956"/>
    <w:semiHidden/>
    <w:pPr>
      <w:spacing w:line="240" w:lineRule="atLeast"/>
    </w:pPr>
    <w:rPr>
      <w:rFonts w:ascii="Times New Roman" w:hAnsi="Times New Roman" w:eastAsia="宋体" w:cs="Times New Roman"/>
      <w:b/>
      <w:bCs/>
      <w:szCs w:val="21"/>
    </w:rPr>
  </w:style>
  <w:style w:type="paragraph" w:styleId="1023">
    <w:name w:val="批注主题"/>
    <w:basedOn w:val="984"/>
    <w:next w:val="984"/>
    <w:link w:val="1024"/>
    <w:semiHidden/>
    <w:rPr>
      <w:rFonts w:ascii="Times New Roman" w:hAnsi="Times New Roman" w:eastAsia="宋体" w:cs="Times New Roman"/>
      <w:b/>
      <w:bCs/>
      <w:szCs w:val="21"/>
    </w:rPr>
  </w:style>
  <w:style w:type="character" w:styleId="1024">
    <w:name w:val="批注主题 字符"/>
    <w:next w:val="1024"/>
    <w:link w:val="1023"/>
    <w:semiHidden/>
    <w:rPr>
      <w:rFonts w:ascii="Times New Roman" w:hAnsi="Times New Roman" w:eastAsia="宋体" w:cs="Times New Roman"/>
      <w:b/>
      <w:bCs/>
      <w:szCs w:val="21"/>
    </w:rPr>
  </w:style>
  <w:style w:type="paragraph" w:styleId="1025">
    <w:name w:val="正文首行缩进"/>
    <w:basedOn w:val="988"/>
    <w:next w:val="1025"/>
    <w:link w:val="1026"/>
    <w:pPr>
      <w:ind w:firstLine="200"/>
      <w:spacing w:line="360" w:lineRule="auto"/>
    </w:pPr>
    <w:rPr>
      <w:rFonts w:ascii="仿宋_GB2312" w:hAnsi="Times New Roman" w:eastAsia="仿宋_GB2312" w:cs="Times New Roman"/>
      <w:sz w:val="30"/>
      <w:szCs w:val="30"/>
    </w:rPr>
  </w:style>
  <w:style w:type="character" w:styleId="1026">
    <w:name w:val="正文文本首行缩进 字符"/>
    <w:next w:val="1026"/>
    <w:link w:val="1025"/>
    <w:rPr>
      <w:rFonts w:ascii="仿宋_GB2312" w:hAnsi="Times New Roman" w:eastAsia="仿宋_GB2312" w:cs="Times New Roman"/>
      <w:sz w:val="30"/>
      <w:szCs w:val="30"/>
    </w:rPr>
  </w:style>
  <w:style w:type="paragraph" w:styleId="1027">
    <w:name w:val="正文首行缩进 2"/>
    <w:basedOn w:val="990"/>
    <w:next w:val="956"/>
    <w:link w:val="1028"/>
    <w:pPr>
      <w:ind w:left="0" w:firstLine="420"/>
      <w:spacing w:after="0" w:line="360" w:lineRule="auto"/>
    </w:pPr>
    <w:rPr>
      <w:rFonts w:ascii="宋体" w:hAnsi="宋体" w:eastAsia="宋体" w:cs="Times New Roman"/>
      <w:szCs w:val="20"/>
    </w:rPr>
  </w:style>
  <w:style w:type="character" w:styleId="1028">
    <w:name w:val="正文文本首行缩进 2 字符"/>
    <w:next w:val="1028"/>
    <w:link w:val="1027"/>
    <w:rPr>
      <w:rFonts w:ascii="宋体" w:hAnsi="宋体" w:eastAsia="宋体" w:cs="Times New Roman"/>
      <w:szCs w:val="20"/>
    </w:rPr>
  </w:style>
  <w:style w:type="table" w:styleId="1029">
    <w:name w:val="网格型"/>
    <w:basedOn w:val="967"/>
    <w:next w:val="1029"/>
    <w:link w:val="956"/>
    <w:pPr>
      <w:jc w:val="both"/>
      <w:widowControl w:val="off"/>
    </w:pPr>
    <w:rPr>
      <w:rFonts w:ascii="Times New Roman" w:hAnsi="Times New Roman" w:eastAsia="宋体" w:cs="Times New Roman"/>
      <w:sz w:val="20"/>
      <w:szCs w:val="20"/>
    </w:rPr>
    <w:tblPr/>
  </w:style>
  <w:style w:type="character" w:styleId="1030">
    <w:name w:val="要点"/>
    <w:next w:val="1030"/>
    <w:link w:val="956"/>
    <w:uiPriority w:val="22"/>
    <w:qFormat/>
    <w:rPr>
      <w:b/>
      <w:bCs/>
    </w:rPr>
  </w:style>
  <w:style w:type="character" w:styleId="1031">
    <w:name w:val="页码"/>
    <w:next w:val="1031"/>
    <w:link w:val="956"/>
  </w:style>
  <w:style w:type="character" w:styleId="1032">
    <w:name w:val="已访问的超链接"/>
    <w:next w:val="1032"/>
    <w:link w:val="956"/>
    <w:rPr>
      <w:color w:val="800080"/>
      <w:u w:val="single"/>
    </w:rPr>
  </w:style>
  <w:style w:type="character" w:styleId="1033">
    <w:name w:val="超链接"/>
    <w:next w:val="1033"/>
    <w:link w:val="956"/>
    <w:rPr>
      <w:color w:val="0000ff"/>
      <w:u w:val="single"/>
    </w:rPr>
  </w:style>
  <w:style w:type="character" w:styleId="1034">
    <w:name w:val="批注引用"/>
    <w:next w:val="1034"/>
    <w:link w:val="956"/>
    <w:semiHidden/>
    <w:rPr>
      <w:sz w:val="21"/>
      <w:szCs w:val="21"/>
    </w:rPr>
  </w:style>
  <w:style w:type="paragraph" w:styleId="1035">
    <w:name w:val="一级条标题"/>
    <w:basedOn w:val="1036"/>
    <w:next w:val="1037"/>
    <w:link w:val="956"/>
    <w:qFormat/>
    <w:pPr>
      <w:ind w:left="907" w:hanging="907"/>
      <w:tabs>
        <w:tab w:val="left" w:pos="810" w:leader="none"/>
        <w:tab w:val="left" w:pos="907" w:leader="none"/>
        <w:tab w:val="left" w:pos="1265" w:leader="none"/>
      </w:tabs>
      <w:outlineLvl w:val="2"/>
    </w:pPr>
    <w:rPr>
      <w:rFonts w:hAnsi="宋体"/>
      <w:sz w:val="20"/>
      <w:szCs w:val="20"/>
    </w:rPr>
  </w:style>
  <w:style w:type="paragraph" w:styleId="1036">
    <w:name w:val="章标题"/>
    <w:next w:val="956"/>
    <w:link w:val="956"/>
    <w:qFormat/>
    <w:pPr>
      <w:ind w:left="810" w:hanging="810"/>
      <w:jc w:val="both"/>
      <w:tabs>
        <w:tab w:val="left" w:pos="810" w:leader="none"/>
        <w:tab w:val="left" w:pos="1265" w:leader="none"/>
      </w:tabs>
      <w:outlineLvl w:val="1"/>
    </w:pPr>
    <w:rPr>
      <w:rFonts w:ascii="黑体" w:hAnsi="Calibri" w:eastAsia="黑体"/>
      <w:sz w:val="21"/>
      <w:szCs w:val="22"/>
      <w:lang w:val="en-US" w:eastAsia="zh-CN" w:bidi="ar-SA"/>
    </w:rPr>
  </w:style>
  <w:style w:type="paragraph" w:styleId="1037">
    <w:name w:val="段"/>
    <w:basedOn w:val="956"/>
    <w:next w:val="956"/>
    <w:link w:val="956"/>
    <w:qFormat/>
    <w:pPr>
      <w:ind w:firstLine="200"/>
      <w:widowControl/>
    </w:pPr>
    <w:rPr>
      <w:rFonts w:hint="eastAsia" w:ascii="宋体"/>
      <w:szCs w:val="20"/>
    </w:rPr>
  </w:style>
  <w:style w:type="paragraph" w:styleId="1038">
    <w:name w:val="正文首行缩进11"/>
    <w:basedOn w:val="1039"/>
    <w:next w:val="1038"/>
    <w:link w:val="956"/>
    <w:qFormat/>
    <w:pPr>
      <w:ind w:firstLine="200"/>
      <w:spacing w:line="360" w:lineRule="auto"/>
    </w:pPr>
    <w:rPr>
      <w:rFonts w:ascii="仿宋_GB2312" w:hAnsi="Times New Roman" w:eastAsia="仿宋_GB2312"/>
      <w:sz w:val="30"/>
      <w:szCs w:val="30"/>
    </w:rPr>
  </w:style>
  <w:style w:type="paragraph" w:styleId="1039">
    <w:name w:val="正文文本1"/>
    <w:basedOn w:val="956"/>
    <w:next w:val="956"/>
    <w:link w:val="956"/>
    <w:qFormat/>
    <w:rPr>
      <w:rFonts w:ascii="楷体_GB2312" w:hAnsi="Arial" w:eastAsia="楷体_GB2312"/>
      <w:sz w:val="28"/>
      <w:szCs w:val="28"/>
      <w:lang w:val="en-US" w:eastAsia="en-US"/>
    </w:rPr>
  </w:style>
  <w:style w:type="character" w:styleId="1040">
    <w:name w:val="font5 Char"/>
    <w:next w:val="1040"/>
    <w:link w:val="956"/>
    <w:rPr>
      <w:rFonts w:ascii="宋体" w:hAnsi="宋体" w:eastAsia="宋体"/>
      <w:sz w:val="28"/>
      <w:szCs w:val="28"/>
      <w:lang w:val="en-US" w:eastAsia="zh-CN" w:bidi="ar-SA"/>
    </w:rPr>
  </w:style>
  <w:style w:type="character" w:styleId="1041">
    <w:name w:val="二级目录 Char"/>
    <w:next w:val="1041"/>
    <w:link w:val="1042"/>
    <w:rPr>
      <w:b/>
      <w:sz w:val="30"/>
      <w:szCs w:val="28"/>
    </w:rPr>
  </w:style>
  <w:style w:type="paragraph" w:styleId="1042">
    <w:name w:val="二级目录"/>
    <w:next w:val="956"/>
    <w:link w:val="1041"/>
    <w:pPr>
      <w:numPr>
        <w:ilvl w:val="0"/>
        <w:numId w:val="2"/>
      </w:numPr>
      <w:tabs>
        <w:tab w:val="left" w:pos="907" w:leader="none"/>
        <w:tab w:val="left" w:pos="1145" w:leader="none"/>
      </w:tabs>
      <w:outlineLvl w:val="1"/>
    </w:pPr>
    <w:rPr>
      <w:b/>
      <w:sz w:val="30"/>
      <w:szCs w:val="28"/>
      <w:lang w:val="en-US" w:eastAsia="zh-CN" w:bidi="ar-SA"/>
    </w:rPr>
  </w:style>
  <w:style w:type="character" w:styleId="1043">
    <w:name w:val="列出段落 Char,Bullet List Char,numbered Char,FooterText Char,List Paragraph1 Char,Paragraphe de liste1 Char"/>
    <w:next w:val="1043"/>
    <w:link w:val="1044"/>
    <w:rPr>
      <w:rFonts w:ascii="Calibri" w:hAnsi="Calibri"/>
      <w:sz w:val="24"/>
      <w:szCs w:val="24"/>
      <w:lang w:eastAsia="en-US" w:bidi="en-US"/>
    </w:rPr>
  </w:style>
  <w:style w:type="paragraph" w:styleId="1044">
    <w:name w:val="列出段落1"/>
    <w:basedOn w:val="956"/>
    <w:next w:val="1044"/>
    <w:link w:val="1043"/>
    <w:qFormat/>
    <w:pPr>
      <w:contextualSpacing/>
      <w:ind w:left="720"/>
      <w:jc w:val="left"/>
      <w:widowControl/>
    </w:pPr>
    <w:rPr>
      <w:rFonts w:ascii="Calibri" w:hAnsi="Calibri"/>
      <w:sz w:val="24"/>
      <w:szCs w:val="24"/>
      <w:lang w:eastAsia="en-US" w:bidi="en-US"/>
    </w:rPr>
  </w:style>
  <w:style w:type="paragraph" w:styleId="1045">
    <w:name w:val="Body Text(ch)"/>
    <w:basedOn w:val="956"/>
    <w:next w:val="988"/>
    <w:link w:val="956"/>
    <w:pPr>
      <w:spacing w:after="120"/>
    </w:pPr>
    <w:rPr>
      <w:rFonts w:ascii="宋体" w:hAnsi="Arial" w:eastAsia="宋体" w:cs="Times New Roman"/>
      <w:bCs/>
      <w:iCs/>
      <w:szCs w:val="24"/>
    </w:rPr>
  </w:style>
  <w:style w:type="paragraph" w:styleId="1046">
    <w:name w:val="xl27"/>
    <w:basedOn w:val="956"/>
    <w:next w:val="1046"/>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6"/>
    <w:basedOn w:val="956"/>
    <w:next w:val="104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Char"/>
    <w:basedOn w:val="956"/>
    <w:next w:val="1048"/>
    <w:link w:val="956"/>
    <w:pPr>
      <w:ind w:firstLine="200"/>
      <w:tabs>
        <w:tab w:val="left" w:pos="360" w:leader="none"/>
      </w:tabs>
    </w:pPr>
    <w:rPr>
      <w:rFonts w:ascii="Times New Roman" w:hAnsi="Times New Roman" w:eastAsia="宋体" w:cs="Times New Roman"/>
      <w:sz w:val="28"/>
      <w:szCs w:val="30"/>
    </w:rPr>
  </w:style>
  <w:style w:type="paragraph" w:styleId="1049">
    <w:name w:val=" Char"/>
    <w:basedOn w:val="982"/>
    <w:next w:val="1049"/>
    <w:link w:val="956"/>
    <w:rPr>
      <w:rFonts w:ascii="Tahoma" w:hAnsi="Tahoma"/>
      <w:sz w:val="24"/>
      <w:szCs w:val="24"/>
    </w:rPr>
  </w:style>
  <w:style w:type="paragraph" w:styleId="1050">
    <w:name w:val="普通正文"/>
    <w:basedOn w:val="956"/>
    <w:next w:val="1050"/>
    <w:link w:val="956"/>
    <w:pPr>
      <w:ind w:firstLine="480"/>
      <w:jc w:val="left"/>
      <w:spacing w:before="120" w:after="120" w:line="360" w:lineRule="auto"/>
    </w:pPr>
    <w:rPr>
      <w:rFonts w:ascii="Arial" w:hAnsi="Arial" w:eastAsia="宋体" w:cs="Times New Roman"/>
      <w:sz w:val="24"/>
      <w:szCs w:val="24"/>
    </w:rPr>
  </w:style>
  <w:style w:type="paragraph" w:styleId="1051">
    <w:name w:val="table_lines"/>
    <w:basedOn w:val="956"/>
    <w:next w:val="1051"/>
    <w:link w:val="956"/>
    <w:pPr>
      <w:jc w:val="left"/>
      <w:widowControl/>
    </w:pPr>
    <w:rPr>
      <w:rFonts w:ascii="Times New Roman" w:hAnsi="Times New Roman" w:eastAsia="宋体" w:cs="Times New Roman"/>
      <w:sz w:val="20"/>
      <w:szCs w:val="20"/>
      <w:lang w:val="de-DE" w:eastAsia="de-DE"/>
    </w:rPr>
  </w:style>
  <w:style w:type="paragraph" w:styleId="1052">
    <w:name w:val="附录1"/>
    <w:next w:val="1052"/>
    <w:link w:val="956"/>
    <w:pPr>
      <w:numPr>
        <w:ilvl w:val="0"/>
        <w:numId w:val="2"/>
      </w:numPr>
      <w:spacing w:before="240" w:line="600" w:lineRule="atLeast"/>
      <w:tabs>
        <w:tab w:val="left" w:pos="907" w:leader="none"/>
      </w:tabs>
    </w:pPr>
    <w:rPr>
      <w:b/>
      <w:i/>
      <w:sz w:val="28"/>
      <w:lang w:val="en-US" w:eastAsia="zh-CN" w:bidi="ar-SA"/>
    </w:rPr>
  </w:style>
  <w:style w:type="paragraph" w:styleId="1053">
    <w:name w:val="font7"/>
    <w:basedOn w:val="956"/>
    <w:next w:val="1053"/>
    <w:link w:val="956"/>
    <w:pPr>
      <w:jc w:val="left"/>
      <w:spacing w:before="100" w:beforeAutospacing="1" w:after="100" w:afterAutospacing="1"/>
      <w:widowControl/>
    </w:pPr>
    <w:rPr>
      <w:rFonts w:hint="eastAsia" w:ascii="宋体" w:hAnsi="宋体" w:eastAsia="宋体" w:cs="Times New Roman"/>
      <w:sz w:val="18"/>
      <w:szCs w:val="18"/>
    </w:rPr>
  </w:style>
  <w:style w:type="paragraph" w:styleId="1054">
    <w:name w:val=" Char Char Char Char"/>
    <w:basedOn w:val="982"/>
    <w:next w:val="1054"/>
    <w:link w:val="956"/>
    <w:pPr>
      <w:spacing w:line="360" w:lineRule="auto"/>
    </w:pPr>
    <w:rPr>
      <w:rFonts w:ascii="Tahoma" w:hAnsi="Tahoma"/>
      <w:sz w:val="24"/>
      <w:szCs w:val="24"/>
    </w:rPr>
  </w:style>
  <w:style w:type="paragraph" w:styleId="1055">
    <w:name w:val="列表段落"/>
    <w:basedOn w:val="956"/>
    <w:next w:val="1055"/>
    <w:link w:val="956"/>
    <w:qFormat/>
    <w:pPr>
      <w:contextualSpacing/>
      <w:ind w:left="720"/>
      <w:jc w:val="left"/>
      <w:widowControl/>
    </w:pPr>
    <w:rPr>
      <w:rFonts w:ascii="Calibri" w:hAnsi="Calibri" w:eastAsia="宋体" w:cs="Times New Roman"/>
      <w:sz w:val="24"/>
      <w:szCs w:val="24"/>
      <w:lang w:eastAsia="en-US" w:bidi="en-US"/>
    </w:rPr>
  </w:style>
  <w:style w:type="paragraph" w:styleId="1056">
    <w:name w:val="4"/>
    <w:basedOn w:val="956"/>
    <w:next w:val="1014"/>
    <w:link w:val="956"/>
    <w:pPr>
      <w:ind w:firstLine="420"/>
      <w:spacing w:line="360" w:lineRule="auto"/>
    </w:pPr>
    <w:rPr>
      <w:rFonts w:ascii="Times New Roman" w:hAnsi="Times New Roman" w:eastAsia="宋体" w:cs="Times New Roman"/>
      <w:color w:val="ff0000"/>
      <w:sz w:val="24"/>
      <w:szCs w:val="24"/>
    </w:rPr>
  </w:style>
  <w:style w:type="paragraph" w:styleId="1057">
    <w:name w:val="普通 (Web)"/>
    <w:basedOn w:val="956"/>
    <w:next w:val="1057"/>
    <w:link w:val="956"/>
    <w:pPr>
      <w:jc w:val="left"/>
      <w:spacing w:before="100" w:beforeAutospacing="1" w:after="100" w:afterAutospacing="1"/>
      <w:widowControl/>
    </w:pPr>
    <w:rPr>
      <w:rFonts w:ascii="宋体" w:hAnsi="宋体" w:eastAsia="宋体" w:cs="Times New Roman"/>
      <w:sz w:val="24"/>
      <w:szCs w:val="24"/>
    </w:rPr>
  </w:style>
  <w:style w:type="paragraph" w:styleId="1058">
    <w:name w:val=" Char Char Char Char Char Char Char Char Char Char"/>
    <w:basedOn w:val="956"/>
    <w:next w:val="1058"/>
    <w:link w:val="956"/>
    <w:pPr>
      <w:spacing w:line="360" w:lineRule="auto"/>
    </w:pPr>
    <w:rPr>
      <w:rFonts w:ascii="Times New Roman" w:hAnsi="Times New Roman" w:eastAsia="宋体" w:cs="Times New Roman"/>
      <w:sz w:val="24"/>
      <w:szCs w:val="20"/>
    </w:rPr>
  </w:style>
  <w:style w:type="paragraph" w:styleId="1059">
    <w:name w:val="样式1"/>
    <w:basedOn w:val="956"/>
    <w:next w:val="1059"/>
    <w:link w:val="956"/>
    <w:pPr>
      <w:numPr>
        <w:ilvl w:val="0"/>
        <w:numId w:val="3"/>
      </w:numPr>
      <w:tabs>
        <w:tab w:val="left" w:pos="709" w:leader="none"/>
      </w:tabs>
    </w:pPr>
    <w:rPr>
      <w:rFonts w:ascii="宋体" w:hAnsi="宋体" w:eastAsia="宋体" w:cs="Times New Roman"/>
      <w:szCs w:val="21"/>
    </w:rPr>
  </w:style>
  <w:style w:type="paragraph" w:styleId="1060">
    <w:name w:val="font6"/>
    <w:basedOn w:val="956"/>
    <w:next w:val="1060"/>
    <w:link w:val="956"/>
    <w:pPr>
      <w:jc w:val="left"/>
      <w:spacing w:before="100" w:beforeAutospacing="1" w:after="100" w:afterAutospacing="1"/>
      <w:widowControl/>
    </w:pPr>
    <w:rPr>
      <w:rFonts w:hint="eastAsia" w:ascii="宋体" w:hAnsi="宋体" w:eastAsia="宋体" w:cs="Times New Roman"/>
      <w:sz w:val="28"/>
      <w:szCs w:val="28"/>
      <w:u w:val="single"/>
    </w:rPr>
  </w:style>
  <w:style w:type="paragraph" w:styleId="1061">
    <w:name w:val="xl25"/>
    <w:basedOn w:val="956"/>
    <w:next w:val="1061"/>
    <w:link w:val="9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name w:val="图标"/>
    <w:basedOn w:val="956"/>
    <w:next w:val="956"/>
    <w:link w:val="9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3">
    <w:name w:val="标题3"/>
    <w:basedOn w:val="956"/>
    <w:next w:val="956"/>
    <w:link w:val="956"/>
    <w:pPr>
      <w:ind w:firstLine="624"/>
      <w:spacing w:line="590" w:lineRule="atLeast"/>
    </w:pPr>
    <w:rPr>
      <w:rFonts w:ascii="方正黑体_GBK" w:hAnsi="Times New Roman" w:eastAsia="方正黑体_GBK" w:cs="Times New Roman"/>
      <w:sz w:val="32"/>
      <w:szCs w:val="32"/>
    </w:rPr>
  </w:style>
  <w:style w:type="paragraph" w:styleId="1064">
    <w:name w:val="xl24"/>
    <w:basedOn w:val="956"/>
    <w:next w:val="1064"/>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xl29"/>
    <w:basedOn w:val="956"/>
    <w:next w:val="1065"/>
    <w:link w:val="9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6">
    <w:name w:val="Char Char Char Char Char Char Char Char"/>
    <w:basedOn w:val="956"/>
    <w:next w:val="1066"/>
    <w:link w:val="956"/>
    <w:pPr>
      <w:jc w:val="left"/>
      <w:spacing w:after="160" w:line="240" w:lineRule="exact"/>
      <w:widowControl/>
    </w:pPr>
    <w:rPr>
      <w:rFonts w:ascii="Verdana" w:hAnsi="Verdana" w:eastAsia="宋体" w:cs="Times New Roman"/>
      <w:sz w:val="20"/>
      <w:szCs w:val="20"/>
      <w:lang w:eastAsia="en-US"/>
    </w:rPr>
  </w:style>
  <w:style w:type="paragraph" w:styleId="1067">
    <w:name w:val="xl28"/>
    <w:basedOn w:val="956"/>
    <w:next w:val="1067"/>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8">
    <w:name w:val=" Char Char Char Char Char Char Char Char"/>
    <w:basedOn w:val="956"/>
    <w:next w:val="1068"/>
    <w:link w:val="956"/>
    <w:pPr>
      <w:jc w:val="left"/>
      <w:spacing w:after="160" w:line="240" w:lineRule="exact"/>
      <w:widowControl/>
    </w:pPr>
    <w:rPr>
      <w:rFonts w:ascii="Verdana" w:hAnsi="Verdana" w:eastAsia="宋体" w:cs="Times New Roman"/>
      <w:sz w:val="20"/>
      <w:szCs w:val="20"/>
      <w:lang w:eastAsia="en-US"/>
    </w:rPr>
  </w:style>
  <w:style w:type="paragraph" w:styleId="1069">
    <w:name w:val="xl30"/>
    <w:basedOn w:val="956"/>
    <w:next w:val="1069"/>
    <w:link w:val="956"/>
    <w:pPr>
      <w:jc w:val="center"/>
      <w:spacing w:before="100" w:beforeAutospacing="1" w:after="100" w:afterAutospacing="1"/>
      <w:widowControl/>
    </w:pPr>
    <w:rPr>
      <w:rFonts w:ascii="宋体" w:hAnsi="宋体" w:eastAsia="宋体" w:cs="Times New Roman"/>
      <w:b/>
      <w:bCs/>
      <w:sz w:val="36"/>
      <w:szCs w:val="36"/>
    </w:rPr>
  </w:style>
  <w:style w:type="paragraph" w:styleId="1070">
    <w:name w:val="Char Char Char Char"/>
    <w:basedOn w:val="982"/>
    <w:next w:val="1070"/>
    <w:link w:val="956"/>
    <w:pPr>
      <w:spacing w:line="360" w:lineRule="auto"/>
    </w:pPr>
    <w:rPr>
      <w:rFonts w:ascii="Tahoma" w:hAnsi="Tahoma"/>
      <w:sz w:val="24"/>
      <w:szCs w:val="24"/>
    </w:rPr>
  </w:style>
  <w:style w:type="paragraph" w:styleId="1071">
    <w:name w:val="table_1stline"/>
    <w:basedOn w:val="956"/>
    <w:next w:val="1071"/>
    <w:link w:val="956"/>
    <w:pPr>
      <w:jc w:val="left"/>
      <w:spacing w:before="120"/>
      <w:widowControl/>
    </w:pPr>
    <w:rPr>
      <w:rFonts w:ascii="Times New Roman" w:hAnsi="Times New Roman" w:eastAsia="宋体" w:cs="Times New Roman"/>
      <w:bCs/>
      <w:sz w:val="20"/>
      <w:szCs w:val="20"/>
      <w:lang w:val="de-DE" w:eastAsia="de-DE"/>
    </w:rPr>
  </w:style>
  <w:style w:type="paragraph" w:styleId="1072">
    <w:name w:val="font5"/>
    <w:basedOn w:val="956"/>
    <w:next w:val="1072"/>
    <w:link w:val="956"/>
    <w:pPr>
      <w:jc w:val="left"/>
      <w:spacing w:before="100" w:beforeAutospacing="1" w:after="100" w:afterAutospacing="1"/>
      <w:widowControl/>
    </w:pPr>
    <w:rPr>
      <w:rFonts w:hint="eastAsia" w:ascii="宋体" w:hAnsi="宋体" w:eastAsia="宋体" w:cs="Times New Roman"/>
      <w:sz w:val="28"/>
      <w:szCs w:val="28"/>
    </w:rPr>
  </w:style>
  <w:style w:type="paragraph" w:styleId="1073">
    <w:name w:val="标题1"/>
    <w:basedOn w:val="956"/>
    <w:next w:val="956"/>
    <w:link w:val="9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4">
    <w:name w:val="修订"/>
    <w:next w:val="1074"/>
    <w:link w:val="956"/>
    <w:uiPriority w:val="99"/>
    <w:semiHidden/>
    <w:rPr>
      <w:sz w:val="21"/>
      <w:szCs w:val="21"/>
      <w:lang w:val="en-US" w:eastAsia="zh-CN" w:bidi="ar-SA"/>
    </w:rPr>
  </w:style>
  <w:style w:type="paragraph" w:styleId="1075">
    <w:name w:val="无间隔"/>
    <w:next w:val="1075"/>
    <w:link w:val="956"/>
    <w:uiPriority w:val="99"/>
    <w:qFormat/>
    <w:pPr>
      <w:jc w:val="both"/>
      <w:widowControl w:val="off"/>
    </w:pPr>
    <w:rPr>
      <w:sz w:val="21"/>
      <w:szCs w:val="21"/>
      <w:lang w:val="en-US" w:eastAsia="zh-CN" w:bidi="ar-SA"/>
    </w:rPr>
  </w:style>
  <w:style w:type="paragraph" w:styleId="1076">
    <w:name w:val="WPSOffice手动目录 1"/>
    <w:next w:val="1076"/>
    <w:link w:val="956"/>
    <w:rPr>
      <w:lang w:val="en-US" w:eastAsia="zh-CN" w:bidi="ar-SA"/>
    </w:rPr>
  </w:style>
  <w:style w:type="paragraph" w:styleId="1077">
    <w:name w:val="正文缩进1"/>
    <w:basedOn w:val="956"/>
    <w:next w:val="1077"/>
    <w:link w:val="956"/>
    <w:qFormat/>
    <w:pPr>
      <w:ind w:firstLine="420"/>
    </w:pPr>
    <w:rPr>
      <w:sz w:val="20"/>
      <w:lang w:val="en-US" w:eastAsia="en-US"/>
    </w:rPr>
  </w:style>
  <w:style w:type="paragraph" w:styleId="1078">
    <w:name w:val="正文文本111"/>
    <w:basedOn w:val="956"/>
    <w:next w:val="956"/>
    <w:link w:val="956"/>
    <w:qFormat/>
    <w:rPr>
      <w:rFonts w:ascii="楷体_GB2312" w:hAnsi="Arial" w:eastAsia="楷体_GB2312"/>
      <w:sz w:val="28"/>
      <w:szCs w:val="28"/>
    </w:rPr>
  </w:style>
  <w:style w:type="paragraph" w:styleId="1079">
    <w:name w:val="样式 宋体 左 行距: 1.5 倍行距"/>
    <w:basedOn w:val="956"/>
    <w:next w:val="1079"/>
    <w:link w:val="956"/>
    <w:qFormat/>
    <w:pPr>
      <w:jc w:val="left"/>
      <w:spacing w:line="360" w:lineRule="auto"/>
    </w:pPr>
    <w:rPr>
      <w:rFonts w:ascii="宋体" w:hAnsi="宋体" w:eastAsia="宋体" w:cs="宋体"/>
      <w:szCs w:val="20"/>
    </w:rPr>
  </w:style>
  <w:style w:type="paragraph" w:styleId="1080">
    <w:name w:val="正文1_1"/>
    <w:basedOn w:val="1081"/>
    <w:next w:val="1080"/>
    <w:link w:val="956"/>
    <w:qFormat/>
    <w:pPr>
      <w:ind w:firstLine="425"/>
      <w:jc w:val="left"/>
      <w:spacing w:line="360" w:lineRule="auto"/>
      <w:widowControl/>
    </w:pPr>
    <w:rPr>
      <w:rFonts w:ascii="宋体" w:hAnsi="宋体" w:cs="宋体"/>
      <w:color w:val="ff0000"/>
      <w:sz w:val="24"/>
      <w:szCs w:val="24"/>
    </w:rPr>
  </w:style>
  <w:style w:type="paragraph" w:styleId="1081">
    <w:name w:val="正文_3"/>
    <w:next w:val="1080"/>
    <w:link w:val="956"/>
    <w:qFormat/>
    <w:pPr>
      <w:jc w:val="both"/>
      <w:widowControl w:val="off"/>
    </w:pPr>
    <w:rPr>
      <w:rFonts w:ascii="Calibri" w:hAnsi="Calibri"/>
      <w:sz w:val="21"/>
      <w:szCs w:val="22"/>
      <w:lang w:val="en-US" w:eastAsia="zh-CN" w:bidi="ar-SA"/>
    </w:rPr>
  </w:style>
  <w:style w:type="paragraph" w:styleId="1082">
    <w:name w:val="ds-markdown-paragraph"/>
    <w:basedOn w:val="956"/>
    <w:next w:val="1082"/>
    <w:link w:val="956"/>
    <w:pPr>
      <w:jc w:val="left"/>
      <w:spacing w:before="100" w:beforeAutospacing="1" w:after="100" w:afterAutospacing="1"/>
      <w:widowControl/>
    </w:pPr>
    <w:rPr>
      <w:rFonts w:ascii="宋体" w:hAnsi="宋体" w:cs="宋体"/>
      <w:sz w:val="24"/>
      <w:szCs w:val="24"/>
    </w:rPr>
  </w:style>
  <w:style w:type="paragraph" w:styleId="1083">
    <w:name w:val="*正文"/>
    <w:basedOn w:val="956"/>
    <w:next w:val="1083"/>
    <w:link w:val="956"/>
    <w:qFormat/>
    <w:rPr>
      <w:rFonts w:ascii="宋体" w:hAnsi="宋体"/>
      <w:sz w:val="24"/>
      <w:lang w:val="zh-CN"/>
    </w:rPr>
  </w:style>
  <w:style w:type="paragraph" w:styleId="1084">
    <w:name w:val="List Paragraph1"/>
    <w:next w:val="1084"/>
    <w:link w:val="956"/>
    <w:qFormat/>
    <w:pPr>
      <w:ind w:firstLine="420"/>
    </w:pPr>
    <w:rPr>
      <w:rFonts w:ascii="Calibri" w:hAnsi="Calibri" w:eastAsia="宋体" w:cs="Times New Roman"/>
      <w:sz w:val="34"/>
      <w:szCs w:val="22"/>
      <w:lang w:val="en-US" w:eastAsia="zh-CN" w:bidi="ar-SA"/>
    </w:rPr>
  </w:style>
  <w:style w:type="paragraph" w:styleId="1085">
    <w:name w:val="正文首行缩进 21"/>
    <w:basedOn w:val="1086"/>
    <w:next w:val="956"/>
    <w:link w:val="956"/>
    <w:qFormat/>
    <w:pPr>
      <w:ind w:left="0" w:firstLine="420"/>
      <w:spacing w:after="0" w:line="360" w:lineRule="auto"/>
    </w:pPr>
    <w:rPr>
      <w:rFonts w:ascii="宋体" w:hAnsi="宋体"/>
      <w:szCs w:val="20"/>
    </w:rPr>
  </w:style>
  <w:style w:type="paragraph" w:styleId="1086">
    <w:name w:val="正文文本缩进1"/>
    <w:basedOn w:val="956"/>
    <w:next w:val="1087"/>
    <w:link w:val="956"/>
    <w:unhideWhenUsed/>
    <w:qFormat/>
    <w:pPr>
      <w:ind w:left="420"/>
      <w:spacing w:after="120"/>
    </w:pPr>
  </w:style>
  <w:style w:type="paragraph" w:styleId="1087">
    <w:name w:val="寄信人地址1"/>
    <w:basedOn w:val="956"/>
    <w:next w:val="1087"/>
    <w:link w:val="956"/>
    <w:uiPriority w:val="99"/>
    <w:unhideWhenUsed/>
    <w:qFormat/>
    <w:rPr>
      <w:rFonts w:ascii="Arial" w:hAnsi="Arial" w:eastAsia="楷体_GB2312"/>
      <w:sz w:val="26"/>
      <w:szCs w:val="20"/>
    </w:rPr>
  </w:style>
  <w:style w:type="paragraph" w:styleId="1088">
    <w:name w:val="p15 paragraphindent"/>
    <w:basedOn w:val="956"/>
    <w:next w:val="1088"/>
    <w:link w:val="956"/>
    <w:qFormat/>
    <w:pPr>
      <w:jc w:val="left"/>
      <w:spacing w:before="100" w:beforeAutospacing="1" w:after="100" w:afterAutospacing="1"/>
      <w:widowControl/>
    </w:pPr>
    <w:rPr>
      <w:rFonts w:ascii="宋体" w:hAnsi="宋体" w:cs="宋体"/>
      <w:sz w:val="24"/>
      <w:szCs w:val="24"/>
    </w:rPr>
  </w:style>
  <w:style w:type="character" w:styleId="1089">
    <w:name w:val="NormalCharacter1"/>
    <w:next w:val="1089"/>
    <w:link w:val="956"/>
    <w:qFormat/>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朱建红1</cp:lastModifiedBy>
  <cp:revision>8</cp:revision>
  <dcterms:created xsi:type="dcterms:W3CDTF">2023-03-16T02:13:00Z</dcterms:created>
  <dcterms:modified xsi:type="dcterms:W3CDTF">2026-07-10T01:46:20Z</dcterms:modified>
</cp:coreProperties>
</file>